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BAF" w:rsidRDefault="00D62BAF">
      <w:pPr>
        <w:pStyle w:val="ConsPlusNormal"/>
        <w:jc w:val="both"/>
        <w:outlineLvl w:val="0"/>
      </w:pPr>
    </w:p>
    <w:p w:rsidR="00D62BAF" w:rsidRDefault="00D62BAF">
      <w:pPr>
        <w:pStyle w:val="ConsPlusTitle"/>
        <w:jc w:val="center"/>
        <w:outlineLvl w:val="0"/>
      </w:pPr>
      <w:r>
        <w:t>ФЕДЕРАЛЬНАЯ АНТИМОНОПОЛЬНАЯ СЛУЖБА</w:t>
      </w:r>
    </w:p>
    <w:p w:rsidR="00D62BAF" w:rsidRDefault="00D62BAF">
      <w:pPr>
        <w:pStyle w:val="ConsPlusTitle"/>
        <w:jc w:val="center"/>
      </w:pPr>
    </w:p>
    <w:p w:rsidR="00D62BAF" w:rsidRDefault="00D62BAF">
      <w:pPr>
        <w:pStyle w:val="ConsPlusTitle"/>
        <w:jc w:val="center"/>
      </w:pPr>
      <w:r>
        <w:t>ПРИКАЗ</w:t>
      </w:r>
    </w:p>
    <w:p w:rsidR="00D62BAF" w:rsidRDefault="00D62BAF">
      <w:pPr>
        <w:pStyle w:val="ConsPlusTitle"/>
        <w:jc w:val="center"/>
      </w:pPr>
      <w:r>
        <w:t>от 21 января 2016 г. N 51/16</w:t>
      </w:r>
    </w:p>
    <w:p w:rsidR="00D62BAF" w:rsidRDefault="00D62BAF">
      <w:pPr>
        <w:pStyle w:val="ConsPlusTitle"/>
        <w:jc w:val="center"/>
      </w:pPr>
    </w:p>
    <w:p w:rsidR="00D62BAF" w:rsidRDefault="00D62BAF">
      <w:pPr>
        <w:pStyle w:val="ConsPlusTitle"/>
        <w:jc w:val="center"/>
      </w:pPr>
      <w:r>
        <w:t>ОБ УТВЕРЖДЕНИИ ПОРЯДКА</w:t>
      </w:r>
    </w:p>
    <w:p w:rsidR="00D62BAF" w:rsidRDefault="00D62BAF">
      <w:pPr>
        <w:pStyle w:val="ConsPlusTitle"/>
        <w:jc w:val="center"/>
      </w:pPr>
      <w:r>
        <w:t xml:space="preserve">СООБЩЕНИЯ ГРАЖДАНСКИМИ СЛУЖАЩИМИ </w:t>
      </w:r>
      <w:proofErr w:type="gramStart"/>
      <w:r>
        <w:t>ФЕДЕРАЛЬНОЙ</w:t>
      </w:r>
      <w:proofErr w:type="gramEnd"/>
    </w:p>
    <w:p w:rsidR="00D62BAF" w:rsidRDefault="00D62BAF">
      <w:pPr>
        <w:pStyle w:val="ConsPlusTitle"/>
        <w:jc w:val="center"/>
      </w:pPr>
      <w:r>
        <w:t xml:space="preserve">АНТИМОНОПОЛЬНОЙ СЛУЖБЫ, РАБОТНИКАМИ </w:t>
      </w:r>
      <w:proofErr w:type="gramStart"/>
      <w:r>
        <w:t>ФЕДЕРАЛЬНОГО</w:t>
      </w:r>
      <w:proofErr w:type="gramEnd"/>
    </w:p>
    <w:p w:rsidR="00D62BAF" w:rsidRDefault="00D62BAF">
      <w:pPr>
        <w:pStyle w:val="ConsPlusTitle"/>
        <w:jc w:val="center"/>
      </w:pPr>
      <w:r>
        <w:t>ГОСУДАРСТВЕННОГО АВТОНОМНОГО УЧРЕЖДЕНИЯ</w:t>
      </w:r>
    </w:p>
    <w:p w:rsidR="00D62BAF" w:rsidRDefault="00D62BAF">
      <w:pPr>
        <w:pStyle w:val="ConsPlusTitle"/>
        <w:jc w:val="center"/>
      </w:pPr>
      <w:r>
        <w:t xml:space="preserve">"УЧЕБНО-МЕТОДИЧЕСКИЙ ЦЕНТР" </w:t>
      </w:r>
      <w:proofErr w:type="gramStart"/>
      <w:r>
        <w:t>ФЕДЕРАЛЬНОЙ</w:t>
      </w:r>
      <w:proofErr w:type="gramEnd"/>
      <w:r>
        <w:t xml:space="preserve"> АНТИМОНОПОЛЬНОЙ</w:t>
      </w:r>
    </w:p>
    <w:p w:rsidR="00D62BAF" w:rsidRDefault="00D62BAF">
      <w:pPr>
        <w:pStyle w:val="ConsPlusTitle"/>
        <w:jc w:val="center"/>
      </w:pPr>
      <w:r>
        <w:t>СЛУЖБЫ" (Г. КАЗАНЬ), ФЕДЕРАЛЬНОГО БЮДЖЕТНОГО УЧРЕЖДЕНИЯ</w:t>
      </w:r>
    </w:p>
    <w:p w:rsidR="00D62BAF" w:rsidRDefault="00D62BAF">
      <w:pPr>
        <w:pStyle w:val="ConsPlusTitle"/>
        <w:jc w:val="center"/>
      </w:pPr>
      <w:r>
        <w:t xml:space="preserve">"ИНФОРМАЦИОННО-ТЕХНИЧЕСКИЙ ЦЕНТР" </w:t>
      </w:r>
      <w:proofErr w:type="gramStart"/>
      <w:r>
        <w:t>ФЕДЕРАЛЬНОЙ</w:t>
      </w:r>
      <w:proofErr w:type="gramEnd"/>
    </w:p>
    <w:p w:rsidR="00D62BAF" w:rsidRDefault="00D62BAF">
      <w:pPr>
        <w:pStyle w:val="ConsPlusTitle"/>
        <w:jc w:val="center"/>
      </w:pPr>
      <w:r>
        <w:t>АНТИМОНОПОЛЬНОЙ СЛУЖБЫ О ПОЛУЧЕНИИ ПОДАРКА</w:t>
      </w:r>
    </w:p>
    <w:p w:rsidR="00D62BAF" w:rsidRDefault="00D62BAF">
      <w:pPr>
        <w:pStyle w:val="ConsPlusTitle"/>
        <w:jc w:val="center"/>
      </w:pPr>
      <w:r>
        <w:t>В СВЯЗИ С ПРОТОКОЛЬНЫМИ МЕРОПРИЯТИЯМИ, СЛУЖЕБНЫМИ</w:t>
      </w:r>
    </w:p>
    <w:p w:rsidR="00D62BAF" w:rsidRDefault="00D62BAF">
      <w:pPr>
        <w:pStyle w:val="ConsPlusTitle"/>
        <w:jc w:val="center"/>
      </w:pPr>
      <w:r>
        <w:t>КОМАНДИРОВКАМИ И ДРУГИМИ ОФИЦИАЛЬНЫМИ МЕРОПРИЯТИЯМИ,</w:t>
      </w:r>
    </w:p>
    <w:p w:rsidR="00D62BAF" w:rsidRDefault="00D62BAF">
      <w:pPr>
        <w:pStyle w:val="ConsPlusTitle"/>
        <w:jc w:val="center"/>
      </w:pPr>
      <w:proofErr w:type="gramStart"/>
      <w:r>
        <w:t>УЧАСТИЕ</w:t>
      </w:r>
      <w:proofErr w:type="gramEnd"/>
      <w:r>
        <w:t xml:space="preserve"> В КОТОРЫХ СВЯЗАНО С ИСПОЛНЕНИЕМ ИМИ СЛУЖЕБНЫХ</w:t>
      </w:r>
    </w:p>
    <w:p w:rsidR="00D62BAF" w:rsidRDefault="00D62BAF">
      <w:pPr>
        <w:pStyle w:val="ConsPlusTitle"/>
        <w:jc w:val="center"/>
      </w:pPr>
      <w:r>
        <w:t>(ДОЛЖНОСТНЫХ) ОБЯЗАННОСТЕЙ, СДАЧИ И ОЦЕНКИ ПОДАРКА,</w:t>
      </w:r>
    </w:p>
    <w:p w:rsidR="00D62BAF" w:rsidRDefault="00D62BAF">
      <w:pPr>
        <w:pStyle w:val="ConsPlusTitle"/>
        <w:jc w:val="center"/>
      </w:pPr>
      <w:r>
        <w:t>РЕАЛИЗАЦИИ (ВЫКУПА) И ЗАЧИСЛЕНИЯ СРЕДСТВ,</w:t>
      </w:r>
    </w:p>
    <w:p w:rsidR="00D62BAF" w:rsidRDefault="00D62BAF">
      <w:pPr>
        <w:pStyle w:val="ConsPlusTitle"/>
        <w:jc w:val="center"/>
      </w:pPr>
      <w:proofErr w:type="gramStart"/>
      <w:r>
        <w:t>ВЫРУЧЕННЫХ</w:t>
      </w:r>
      <w:proofErr w:type="gramEnd"/>
      <w:r>
        <w:t xml:space="preserve"> ОТ ЕГО РЕАЛИЗАЦИИ</w:t>
      </w:r>
    </w:p>
    <w:p w:rsidR="00D62BAF" w:rsidRDefault="00D62BAF">
      <w:pPr>
        <w:pStyle w:val="ConsPlusNormal"/>
        <w:jc w:val="both"/>
      </w:pPr>
    </w:p>
    <w:p w:rsidR="00D62BAF" w:rsidRDefault="00D62BAF">
      <w:pPr>
        <w:pStyle w:val="ConsPlusNormal"/>
        <w:ind w:firstLine="540"/>
        <w:jc w:val="both"/>
      </w:pPr>
      <w:proofErr w:type="gramStart"/>
      <w:r>
        <w:t xml:space="preserve">В целях исполнения </w:t>
      </w:r>
      <w:hyperlink r:id="rId4" w:history="1">
        <w:r>
          <w:rPr>
            <w:color w:val="0000FF"/>
          </w:rPr>
          <w:t>Постановления</w:t>
        </w:r>
      </w:hyperlink>
      <w:r>
        <w:t xml:space="preserve"> Правительства Российской Федерации от 9 января 2014 г. N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(Собрание законодательства Российской</w:t>
      </w:r>
      <w:proofErr w:type="gramEnd"/>
      <w:r>
        <w:t xml:space="preserve"> </w:t>
      </w:r>
      <w:proofErr w:type="gramStart"/>
      <w:r>
        <w:t>Федерации, 2014, N 3, ст. 279, 2015, N 42, ст. 5798) приказываю:</w:t>
      </w:r>
      <w:proofErr w:type="gramEnd"/>
    </w:p>
    <w:p w:rsidR="00D62BAF" w:rsidRDefault="00D62BAF">
      <w:pPr>
        <w:pStyle w:val="ConsPlusNormal"/>
        <w:ind w:firstLine="540"/>
        <w:jc w:val="both"/>
      </w:pPr>
      <w:r>
        <w:t xml:space="preserve">1. </w:t>
      </w:r>
      <w:proofErr w:type="gramStart"/>
      <w:r>
        <w:t xml:space="preserve">Утвердить </w:t>
      </w:r>
      <w:hyperlink w:anchor="P39" w:history="1">
        <w:r>
          <w:rPr>
            <w:color w:val="0000FF"/>
          </w:rPr>
          <w:t>Порядок</w:t>
        </w:r>
      </w:hyperlink>
      <w:r>
        <w:t xml:space="preserve"> сообщения гражданскими служащими Федеральной антимонопольной службы (далее - ФАС России), работниками Федерального государственного автономного учреждения "Учебно-методический центр" Федеральной антимонопольной службы" (г. Казань) (далее - ФГАУ УМЦ ФАС России (г. Казань)), Федерального бюджетного учреждения "Информационно-технический центр" Федеральной антимонопольной службы (далее - ФБУ ИТЦ ФАС России) о получении подарка в связи с протокольными мероприятиями, участие в которых связано с исполнением ими служебных (должностных</w:t>
      </w:r>
      <w:proofErr w:type="gramEnd"/>
      <w:r>
        <w:t>) обязанностей, сдачи и оценки подарка, реализации (выкупа) и зачисления средств, вырученных от его реализации (далее - Подарок), согласно приложению к настоящему приказу.</w:t>
      </w:r>
    </w:p>
    <w:p w:rsidR="00D62BAF" w:rsidRDefault="00D62BAF">
      <w:pPr>
        <w:pStyle w:val="ConsPlusNormal"/>
        <w:ind w:firstLine="540"/>
        <w:jc w:val="both"/>
      </w:pPr>
      <w:r>
        <w:t>2. Уполномоченным структурным подразделением центрального аппарата ФАС России по приему, оценке стоимости, хранению, реализации (выкупу), включению принятых в установленном порядке к бухгалтерскому учету подарков, стоимость которых превышает 3 тыс. рублей, в реестр федерального имущества назначить Управление делами ФАС России (С.Н. Белов).</w:t>
      </w:r>
    </w:p>
    <w:p w:rsidR="00D62BAF" w:rsidRDefault="00D62BAF">
      <w:pPr>
        <w:pStyle w:val="ConsPlusNormal"/>
        <w:ind w:firstLine="540"/>
        <w:jc w:val="both"/>
      </w:pPr>
      <w:r>
        <w:t xml:space="preserve">3. </w:t>
      </w:r>
      <w:proofErr w:type="gramStart"/>
      <w:r>
        <w:t xml:space="preserve">Руководителям территориальных органов ФАС России, директору ФГАУ УМЦ ФАС России (г. Казань) (Л.Н. </w:t>
      </w:r>
      <w:proofErr w:type="spellStart"/>
      <w:r>
        <w:t>Шафигуллин</w:t>
      </w:r>
      <w:proofErr w:type="spellEnd"/>
      <w:r>
        <w:t xml:space="preserve">), директору ФБУ ИТЦ ФАС России (Ф.И. </w:t>
      </w:r>
      <w:proofErr w:type="spellStart"/>
      <w:r>
        <w:t>Цариковский</w:t>
      </w:r>
      <w:proofErr w:type="spellEnd"/>
      <w:r>
        <w:t xml:space="preserve">) принять необходимые меры по исполнению утвержденного настоящим приказом </w:t>
      </w:r>
      <w:hyperlink w:anchor="P39" w:history="1">
        <w:r>
          <w:rPr>
            <w:color w:val="0000FF"/>
          </w:rPr>
          <w:t>Порядка</w:t>
        </w:r>
      </w:hyperlink>
      <w:r>
        <w:t xml:space="preserve"> и включению принятых в установленном порядке к бухгалтерскому учету подарков, стоимость которых превышает 3 тыс. рублей, в реестр федерального имущества.</w:t>
      </w:r>
      <w:proofErr w:type="gramEnd"/>
    </w:p>
    <w:p w:rsidR="00D62BAF" w:rsidRDefault="00D62BAF">
      <w:pPr>
        <w:pStyle w:val="ConsPlusNormal"/>
        <w:ind w:firstLine="540"/>
        <w:jc w:val="both"/>
      </w:pPr>
      <w:r>
        <w:t xml:space="preserve">4. </w:t>
      </w:r>
      <w:proofErr w:type="gramStart"/>
      <w:r>
        <w:t xml:space="preserve">Признать утратившим силу </w:t>
      </w:r>
      <w:hyperlink r:id="rId5" w:history="1">
        <w:r>
          <w:rPr>
            <w:color w:val="0000FF"/>
          </w:rPr>
          <w:t>приказ</w:t>
        </w:r>
      </w:hyperlink>
      <w:r>
        <w:t xml:space="preserve"> ФАС России от 31 июля 2014 г. N 480/14 "Об утверждении Порядка сообщения гражданскими служащими ФАС России, работниками ФГАУ УМЦ ФАС России (г. Казань) о подарках, полученных в связи с протокольными мероприятиями, служебными командировками и другими официальными мероприятиями, порядке сдачи и оценки подарков, их реализации (выкупа) и зачисления средств, вырученных от их реализации".</w:t>
      </w:r>
      <w:proofErr w:type="gramEnd"/>
    </w:p>
    <w:p w:rsidR="00D62BAF" w:rsidRDefault="00D62BAF">
      <w:pPr>
        <w:pStyle w:val="ConsPlusNormal"/>
        <w:ind w:firstLine="540"/>
        <w:jc w:val="both"/>
      </w:pPr>
      <w:r>
        <w:t>5. Контроль исполнения настоящего приказа возложить на заместителя руководителя Федеральной антимонопольной службы А.В. Доценко.</w:t>
      </w:r>
    </w:p>
    <w:p w:rsidR="00D62BAF" w:rsidRDefault="00D62BAF">
      <w:pPr>
        <w:pStyle w:val="ConsPlusNormal"/>
        <w:jc w:val="both"/>
      </w:pPr>
    </w:p>
    <w:p w:rsidR="00D62BAF" w:rsidRDefault="00D62BAF">
      <w:pPr>
        <w:pStyle w:val="ConsPlusNormal"/>
        <w:jc w:val="right"/>
      </w:pPr>
      <w:r>
        <w:t>Руководитель</w:t>
      </w:r>
    </w:p>
    <w:p w:rsidR="00D62BAF" w:rsidRDefault="00D62BAF">
      <w:pPr>
        <w:pStyle w:val="ConsPlusNormal"/>
        <w:jc w:val="right"/>
      </w:pPr>
      <w:r>
        <w:t>И.Ю.АРТЕМЬЕВ</w:t>
      </w:r>
    </w:p>
    <w:p w:rsidR="00D62BAF" w:rsidRDefault="00D62BAF">
      <w:pPr>
        <w:pStyle w:val="ConsPlusNormal"/>
        <w:jc w:val="both"/>
      </w:pPr>
    </w:p>
    <w:p w:rsidR="00D62BAF" w:rsidRDefault="00D62BAF">
      <w:pPr>
        <w:pStyle w:val="ConsPlusNormal"/>
        <w:jc w:val="both"/>
      </w:pPr>
    </w:p>
    <w:p w:rsidR="00D62BAF" w:rsidRDefault="00D62BAF">
      <w:pPr>
        <w:pStyle w:val="ConsPlusNormal"/>
        <w:jc w:val="both"/>
      </w:pPr>
    </w:p>
    <w:p w:rsidR="00D62BAF" w:rsidRDefault="00D62BAF">
      <w:pPr>
        <w:pStyle w:val="ConsPlusNormal"/>
        <w:jc w:val="both"/>
      </w:pPr>
    </w:p>
    <w:p w:rsidR="00D62BAF" w:rsidRDefault="00D62BAF">
      <w:pPr>
        <w:pStyle w:val="ConsPlusNormal"/>
        <w:jc w:val="both"/>
      </w:pPr>
    </w:p>
    <w:p w:rsidR="00D62BAF" w:rsidRDefault="00D62BAF">
      <w:pPr>
        <w:pStyle w:val="ConsPlusNormal"/>
        <w:jc w:val="right"/>
        <w:outlineLvl w:val="0"/>
      </w:pPr>
      <w:r>
        <w:t>Утверждено</w:t>
      </w:r>
    </w:p>
    <w:p w:rsidR="00D62BAF" w:rsidRDefault="00D62BAF">
      <w:pPr>
        <w:pStyle w:val="ConsPlusNormal"/>
        <w:jc w:val="right"/>
      </w:pPr>
      <w:r>
        <w:t>приказом ФАС России</w:t>
      </w:r>
    </w:p>
    <w:p w:rsidR="00D62BAF" w:rsidRDefault="00D62BAF">
      <w:pPr>
        <w:pStyle w:val="ConsPlusNormal"/>
        <w:jc w:val="right"/>
      </w:pPr>
      <w:r>
        <w:t>от 21.01.2016 N 51/16</w:t>
      </w:r>
    </w:p>
    <w:p w:rsidR="00D62BAF" w:rsidRDefault="00D62BAF">
      <w:pPr>
        <w:pStyle w:val="ConsPlusNormal"/>
        <w:jc w:val="both"/>
      </w:pPr>
    </w:p>
    <w:p w:rsidR="00D62BAF" w:rsidRDefault="00D62BAF">
      <w:pPr>
        <w:pStyle w:val="ConsPlusTitle"/>
        <w:jc w:val="center"/>
      </w:pPr>
      <w:bookmarkStart w:id="0" w:name="P39"/>
      <w:bookmarkEnd w:id="0"/>
      <w:r>
        <w:t>ПОРЯДОК</w:t>
      </w:r>
    </w:p>
    <w:p w:rsidR="00D62BAF" w:rsidRDefault="00D62BAF">
      <w:pPr>
        <w:pStyle w:val="ConsPlusTitle"/>
        <w:jc w:val="center"/>
      </w:pPr>
      <w:r>
        <w:t xml:space="preserve">СООБЩЕНИЯ ГРАЖДАНСКИМИ СЛУЖАЩИМИ </w:t>
      </w:r>
      <w:proofErr w:type="gramStart"/>
      <w:r>
        <w:t>ФЕДЕРАЛЬНОЙ</w:t>
      </w:r>
      <w:proofErr w:type="gramEnd"/>
    </w:p>
    <w:p w:rsidR="00D62BAF" w:rsidRDefault="00D62BAF">
      <w:pPr>
        <w:pStyle w:val="ConsPlusTitle"/>
        <w:jc w:val="center"/>
      </w:pPr>
      <w:r>
        <w:t xml:space="preserve">АНТИМОНОПОЛЬНОЙ СЛУЖБЫ, РАБОТНИКАМИ </w:t>
      </w:r>
      <w:proofErr w:type="gramStart"/>
      <w:r>
        <w:t>ФЕДЕРАЛЬНОГО</w:t>
      </w:r>
      <w:proofErr w:type="gramEnd"/>
    </w:p>
    <w:p w:rsidR="00D62BAF" w:rsidRDefault="00D62BAF">
      <w:pPr>
        <w:pStyle w:val="ConsPlusTitle"/>
        <w:jc w:val="center"/>
      </w:pPr>
      <w:r>
        <w:t>ГОСУДАРСТВЕННОГО АВТОНОМНОГО УЧРЕЖДЕНИЯ</w:t>
      </w:r>
    </w:p>
    <w:p w:rsidR="00D62BAF" w:rsidRDefault="00D62BAF">
      <w:pPr>
        <w:pStyle w:val="ConsPlusTitle"/>
        <w:jc w:val="center"/>
      </w:pPr>
      <w:r>
        <w:t xml:space="preserve">"УЧЕБНО-МЕТОДИЧЕСКИЙ ЦЕНТР" </w:t>
      </w:r>
      <w:proofErr w:type="gramStart"/>
      <w:r>
        <w:t>ФЕДЕРАЛЬНОЙ</w:t>
      </w:r>
      <w:proofErr w:type="gramEnd"/>
      <w:r>
        <w:t xml:space="preserve"> АНТИМОНОПОЛЬНОЙ</w:t>
      </w:r>
    </w:p>
    <w:p w:rsidR="00D62BAF" w:rsidRDefault="00D62BAF">
      <w:pPr>
        <w:pStyle w:val="ConsPlusTitle"/>
        <w:jc w:val="center"/>
      </w:pPr>
      <w:r>
        <w:t>СЛУЖБЫ" (Г. КАЗАНЬ), ФЕДЕРАЛЬНОГО БЮДЖЕТНОГО УЧРЕЖДЕНИЯ</w:t>
      </w:r>
    </w:p>
    <w:p w:rsidR="00D62BAF" w:rsidRDefault="00D62BAF">
      <w:pPr>
        <w:pStyle w:val="ConsPlusTitle"/>
        <w:jc w:val="center"/>
      </w:pPr>
      <w:r>
        <w:t xml:space="preserve">"ИНФОРМАЦИОННО-ТЕХНИЧЕСКИЙ ЦЕНТР" </w:t>
      </w:r>
      <w:proofErr w:type="gramStart"/>
      <w:r>
        <w:t>ФЕДЕРАЛЬНОЙ</w:t>
      </w:r>
      <w:proofErr w:type="gramEnd"/>
    </w:p>
    <w:p w:rsidR="00D62BAF" w:rsidRDefault="00D62BAF">
      <w:pPr>
        <w:pStyle w:val="ConsPlusTitle"/>
        <w:jc w:val="center"/>
      </w:pPr>
      <w:r>
        <w:t>АНТИМОНОПОЛЬНОЙ СЛУЖБЫ О ПОЛУЧЕНИИ ПОДАРКА</w:t>
      </w:r>
    </w:p>
    <w:p w:rsidR="00D62BAF" w:rsidRDefault="00D62BAF">
      <w:pPr>
        <w:pStyle w:val="ConsPlusTitle"/>
        <w:jc w:val="center"/>
      </w:pPr>
      <w:r>
        <w:t>В СВЯЗИ С ПРОТОКОЛЬНЫМИ МЕРОПРИЯТИЯМИ, СЛУЖЕБНЫМИ</w:t>
      </w:r>
    </w:p>
    <w:p w:rsidR="00D62BAF" w:rsidRDefault="00D62BAF">
      <w:pPr>
        <w:pStyle w:val="ConsPlusTitle"/>
        <w:jc w:val="center"/>
      </w:pPr>
      <w:r>
        <w:t>КОМАНДИРОВКАМИ И ДРУГИМИ ОФИЦИАЛЬНЫМИ МЕРОПРИЯТИЯМИ,</w:t>
      </w:r>
    </w:p>
    <w:p w:rsidR="00D62BAF" w:rsidRDefault="00D62BAF">
      <w:pPr>
        <w:pStyle w:val="ConsPlusTitle"/>
        <w:jc w:val="center"/>
      </w:pPr>
      <w:proofErr w:type="gramStart"/>
      <w:r>
        <w:t>УЧАСТИЕ</w:t>
      </w:r>
      <w:proofErr w:type="gramEnd"/>
      <w:r>
        <w:t xml:space="preserve"> В КОТОРЫХ СВЯЗАНО С ИСПОЛНЕНИЕМ ИМИ СЛУЖЕБНЫХ</w:t>
      </w:r>
    </w:p>
    <w:p w:rsidR="00D62BAF" w:rsidRDefault="00D62BAF">
      <w:pPr>
        <w:pStyle w:val="ConsPlusTitle"/>
        <w:jc w:val="center"/>
      </w:pPr>
      <w:r>
        <w:t>(ДОЛЖНОСТНЫХ) ОБЯЗАННОСТЕЙ, СДАЧИ И ОЦЕНКИ ПОДАРКА,</w:t>
      </w:r>
    </w:p>
    <w:p w:rsidR="00D62BAF" w:rsidRDefault="00D62BAF">
      <w:pPr>
        <w:pStyle w:val="ConsPlusTitle"/>
        <w:jc w:val="center"/>
      </w:pPr>
      <w:r>
        <w:t>РЕАЛИЗАЦИИ (ВЫКУПА) И ЗАЧИСЛЕНИЯ СРЕДСТВ,</w:t>
      </w:r>
    </w:p>
    <w:p w:rsidR="00D62BAF" w:rsidRDefault="00D62BAF">
      <w:pPr>
        <w:pStyle w:val="ConsPlusTitle"/>
        <w:jc w:val="center"/>
      </w:pPr>
      <w:proofErr w:type="gramStart"/>
      <w:r>
        <w:t>ВЫРУЧЕННЫХ</w:t>
      </w:r>
      <w:proofErr w:type="gramEnd"/>
      <w:r>
        <w:t xml:space="preserve"> ОТ ЕГО РЕАЛИЗАЦИИ</w:t>
      </w:r>
    </w:p>
    <w:p w:rsidR="00D62BAF" w:rsidRDefault="00D62BAF">
      <w:pPr>
        <w:pStyle w:val="ConsPlusNormal"/>
        <w:jc w:val="both"/>
      </w:pPr>
    </w:p>
    <w:p w:rsidR="00D62BAF" w:rsidRDefault="00D62BAF">
      <w:pPr>
        <w:pStyle w:val="ConsPlusNormal"/>
        <w:jc w:val="center"/>
        <w:outlineLvl w:val="1"/>
      </w:pPr>
      <w:r>
        <w:t>I. Общие положения</w:t>
      </w:r>
    </w:p>
    <w:p w:rsidR="00D62BAF" w:rsidRDefault="00D62BAF">
      <w:pPr>
        <w:pStyle w:val="ConsPlusNormal"/>
        <w:jc w:val="both"/>
      </w:pPr>
    </w:p>
    <w:p w:rsidR="00D62BAF" w:rsidRDefault="00D62BAF">
      <w:pPr>
        <w:pStyle w:val="ConsPlusNormal"/>
        <w:ind w:firstLine="540"/>
        <w:jc w:val="both"/>
      </w:pPr>
      <w:r>
        <w:t>1.1. Настоящий документ определяет:</w:t>
      </w:r>
    </w:p>
    <w:p w:rsidR="00D62BAF" w:rsidRDefault="00D62BAF">
      <w:pPr>
        <w:pStyle w:val="ConsPlusNormal"/>
        <w:ind w:firstLine="540"/>
        <w:jc w:val="both"/>
      </w:pPr>
      <w:proofErr w:type="gramStart"/>
      <w:r>
        <w:t xml:space="preserve">- </w:t>
      </w:r>
      <w:hyperlink r:id="rId6" w:history="1">
        <w:r>
          <w:rPr>
            <w:color w:val="0000FF"/>
          </w:rPr>
          <w:t>порядок</w:t>
        </w:r>
      </w:hyperlink>
      <w:r>
        <w:t xml:space="preserve"> сообщения гражданскими служащими ФАС России, работниками ФГАУ УМЦ ФАС России (г. Казань), ФБУ ИТЦ ФАС России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w:t>
      </w:r>
      <w:hyperlink r:id="rId7" w:history="1">
        <w:r>
          <w:rPr>
            <w:color w:val="0000FF"/>
          </w:rPr>
          <w:t>порядок</w:t>
        </w:r>
      </w:hyperlink>
      <w:r>
        <w:t xml:space="preserve"> сдачи и оценки подарков, их реализации (выкупа) и зачисления средств, вырученных от его реализации.</w:t>
      </w:r>
      <w:proofErr w:type="gramEnd"/>
    </w:p>
    <w:p w:rsidR="00D62BAF" w:rsidRDefault="00D62BAF">
      <w:pPr>
        <w:pStyle w:val="ConsPlusNormal"/>
        <w:ind w:firstLine="540"/>
        <w:jc w:val="both"/>
      </w:pPr>
      <w:r>
        <w:t>1.2. Для целей настоящего Порядка используются следующие понятия:</w:t>
      </w:r>
    </w:p>
    <w:p w:rsidR="00D62BAF" w:rsidRDefault="00D62BAF">
      <w:pPr>
        <w:pStyle w:val="ConsPlusNormal"/>
        <w:ind w:firstLine="540"/>
        <w:jc w:val="both"/>
      </w:pPr>
      <w:proofErr w:type="gramStart"/>
      <w:r>
        <w:t>- "подарок, полученный в связи с протокольными мероприятиями, служебными командировками и другими официальными мероприятиями" - подарок, полученный гражданским служащим ФАС России, работником ФГАУ УМЦ ФАС России (г. Казань), работником ФБУ ИТЦ ФАС России,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w:t>
      </w:r>
      <w:proofErr w:type="gramEnd"/>
      <w:r>
        <w:t xml:space="preserve">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 - далее (Подарок).</w:t>
      </w:r>
    </w:p>
    <w:p w:rsidR="00D62BAF" w:rsidRDefault="00D62BAF">
      <w:pPr>
        <w:pStyle w:val="ConsPlusNormal"/>
        <w:ind w:firstLine="540"/>
        <w:jc w:val="both"/>
      </w:pPr>
      <w:proofErr w:type="gramStart"/>
      <w:r>
        <w:t>- "получение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гражданским служащим ФАС России, работником ФГАУ УМЦ ФАС России (г. Казань), работником ФБУ ИТЦ ФАС России,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w:t>
      </w:r>
      <w:proofErr w:type="gramEnd"/>
      <w:r>
        <w:t xml:space="preserve">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D62BAF" w:rsidRDefault="00D62BAF">
      <w:pPr>
        <w:pStyle w:val="ConsPlusNormal"/>
        <w:ind w:firstLine="540"/>
        <w:jc w:val="both"/>
      </w:pPr>
      <w:r>
        <w:t>1.3. Действие данного Порядка распространяется на гражданских служащих ФАС России, работников ФГАУ УМЦ ФАС России (</w:t>
      </w:r>
      <w:proofErr w:type="gramStart"/>
      <w:r>
        <w:t>г</w:t>
      </w:r>
      <w:proofErr w:type="gramEnd"/>
      <w:r>
        <w:t>. Казань) и работников ФБУ ИТЦ ФАС России.</w:t>
      </w:r>
    </w:p>
    <w:p w:rsidR="00D62BAF" w:rsidRDefault="00D62BAF">
      <w:pPr>
        <w:pStyle w:val="ConsPlusNormal"/>
        <w:jc w:val="both"/>
      </w:pPr>
    </w:p>
    <w:p w:rsidR="00D62BAF" w:rsidRDefault="00D62BAF">
      <w:pPr>
        <w:pStyle w:val="ConsPlusNormal"/>
        <w:jc w:val="center"/>
        <w:outlineLvl w:val="1"/>
      </w:pPr>
      <w:r>
        <w:t>II. Порядок сообщения о получении подарка и его передачи</w:t>
      </w:r>
    </w:p>
    <w:p w:rsidR="00D62BAF" w:rsidRDefault="00D62BAF">
      <w:pPr>
        <w:pStyle w:val="ConsPlusNormal"/>
        <w:jc w:val="both"/>
      </w:pPr>
    </w:p>
    <w:p w:rsidR="00D62BAF" w:rsidRDefault="00D62BAF">
      <w:pPr>
        <w:pStyle w:val="ConsPlusNormal"/>
        <w:ind w:firstLine="540"/>
        <w:jc w:val="both"/>
      </w:pPr>
      <w:r>
        <w:t xml:space="preserve">2.1. </w:t>
      </w:r>
      <w:proofErr w:type="gramStart"/>
      <w:r>
        <w:t xml:space="preserve">Гражданские служащие ФАС России, работники ФГАУ УМЦ ФАС России (г. Казань) и работники ФБУ ИТЦ ФАС России не вправе получать подарки от физических (юридических) лиц в связи с их </w:t>
      </w:r>
      <w:r>
        <w:lastRenderedPageBreak/>
        <w:t>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w:t>
      </w:r>
      <w:proofErr w:type="gramEnd"/>
      <w:r>
        <w:t xml:space="preserve"> (должностных) обязанностей.</w:t>
      </w:r>
    </w:p>
    <w:p w:rsidR="00D62BAF" w:rsidRDefault="00D62BAF">
      <w:pPr>
        <w:pStyle w:val="ConsPlusNormal"/>
        <w:ind w:firstLine="540"/>
        <w:jc w:val="both"/>
      </w:pPr>
      <w:r>
        <w:t xml:space="preserve">2.2. </w:t>
      </w:r>
      <w:proofErr w:type="gramStart"/>
      <w:r>
        <w:t>Гражданские служащие ФАС России, работники ФГАУ УМЦ ФАС России (г. Казань) и работники ФБУ ИТЦ ФАС России обязаны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ФАС России или организацию, в которых указанные лица проходят государственную службу или осуществляют трудовую деятельность</w:t>
      </w:r>
      <w:proofErr w:type="gramEnd"/>
      <w:r>
        <w:t>.</w:t>
      </w:r>
    </w:p>
    <w:p w:rsidR="00D62BAF" w:rsidRDefault="00D62BAF">
      <w:pPr>
        <w:pStyle w:val="ConsPlusNormal"/>
        <w:ind w:firstLine="540"/>
        <w:jc w:val="both"/>
      </w:pPr>
      <w:bookmarkStart w:id="1" w:name="P67"/>
      <w:bookmarkEnd w:id="1"/>
      <w:r>
        <w:t xml:space="preserve">2.3. Уведомление о получении Подарка (далее - Уведомление), составленное согласно </w:t>
      </w:r>
      <w:hyperlink w:anchor="P119" w:history="1">
        <w:r>
          <w:rPr>
            <w:color w:val="0000FF"/>
          </w:rPr>
          <w:t>приложению</w:t>
        </w:r>
      </w:hyperlink>
      <w:r>
        <w:t xml:space="preserve"> к настоящему Порядку, представляется не позднее 3 рабочих дней со дня получения Подарка в уполномоченное структурное подразделение:</w:t>
      </w:r>
    </w:p>
    <w:p w:rsidR="00D62BAF" w:rsidRDefault="00D62BAF">
      <w:pPr>
        <w:pStyle w:val="ConsPlusNormal"/>
        <w:ind w:firstLine="540"/>
        <w:jc w:val="both"/>
      </w:pPr>
      <w:r>
        <w:t>- в центральном аппарате ФАС России в Управление делами ФАС России;</w:t>
      </w:r>
    </w:p>
    <w:p w:rsidR="00D62BAF" w:rsidRDefault="00D62BAF">
      <w:pPr>
        <w:pStyle w:val="ConsPlusNormal"/>
        <w:ind w:firstLine="540"/>
        <w:jc w:val="both"/>
      </w:pPr>
      <w:r>
        <w:t>- в территориальном органе ФАС России в уполномоченное структурное подразделение, определенное приказом территориального органа;</w:t>
      </w:r>
    </w:p>
    <w:p w:rsidR="00D62BAF" w:rsidRDefault="00D62BAF">
      <w:pPr>
        <w:pStyle w:val="ConsPlusNormal"/>
        <w:ind w:firstLine="540"/>
        <w:jc w:val="both"/>
      </w:pPr>
      <w:r>
        <w:t>- в ФГАУ УМЦ ФАС России (</w:t>
      </w:r>
      <w:proofErr w:type="gramStart"/>
      <w:r>
        <w:t>г</w:t>
      </w:r>
      <w:proofErr w:type="gramEnd"/>
      <w:r>
        <w:t>. Казань) в уполномоченное структурное подразделение, определенное приказом данной организации;</w:t>
      </w:r>
    </w:p>
    <w:p w:rsidR="00D62BAF" w:rsidRDefault="00D62BAF">
      <w:pPr>
        <w:pStyle w:val="ConsPlusNormal"/>
        <w:ind w:firstLine="540"/>
        <w:jc w:val="both"/>
      </w:pPr>
      <w:r>
        <w:t>- в ФБУ ИТЦ ФАС России в уполномоченное структурное подразделение, определенное приказом данной организации.</w:t>
      </w:r>
    </w:p>
    <w:p w:rsidR="00D62BAF" w:rsidRDefault="00D62BAF">
      <w:pPr>
        <w:pStyle w:val="ConsPlusNormal"/>
        <w:ind w:firstLine="540"/>
        <w:jc w:val="both"/>
      </w:pPr>
      <w:r>
        <w:t>2.4.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D62BAF" w:rsidRDefault="00D62BAF">
      <w:pPr>
        <w:pStyle w:val="ConsPlusNormal"/>
        <w:ind w:firstLine="540"/>
        <w:jc w:val="both"/>
      </w:pPr>
      <w:bookmarkStart w:id="2" w:name="P73"/>
      <w:bookmarkEnd w:id="2"/>
      <w:r>
        <w:t>В случае</w:t>
      </w:r>
      <w:proofErr w:type="gramStart"/>
      <w:r>
        <w:t>,</w:t>
      </w:r>
      <w:proofErr w:type="gramEnd"/>
      <w:r>
        <w:t xml:space="preserve">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D62BAF" w:rsidRDefault="00D62BAF">
      <w:pPr>
        <w:pStyle w:val="ConsPlusNormal"/>
        <w:ind w:firstLine="540"/>
        <w:jc w:val="both"/>
      </w:pPr>
      <w:r>
        <w:t xml:space="preserve">При невозможности подачи Уведомления в сроки, указанные в </w:t>
      </w:r>
      <w:hyperlink w:anchor="P67" w:history="1">
        <w:r>
          <w:rPr>
            <w:color w:val="0000FF"/>
          </w:rPr>
          <w:t>абзаце первом пункта 2.3</w:t>
        </w:r>
      </w:hyperlink>
      <w:r>
        <w:t xml:space="preserve"> настоящего Порядка и </w:t>
      </w:r>
      <w:hyperlink w:anchor="P73" w:history="1">
        <w:r>
          <w:rPr>
            <w:color w:val="0000FF"/>
          </w:rPr>
          <w:t>абзаце втором</w:t>
        </w:r>
      </w:hyperlink>
      <w:r>
        <w:t xml:space="preserve"> настоящего пункта, по причине, не зависящей от гражданского служащего ФАС России, работника ФГАУ УМЦ ФАС России (</w:t>
      </w:r>
      <w:proofErr w:type="gramStart"/>
      <w:r>
        <w:t>г</w:t>
      </w:r>
      <w:proofErr w:type="gramEnd"/>
      <w:r>
        <w:t>. Казань) и работника ФБУ ИТЦ ФАС России, оно представляется не позднее следующего дня после ее устранения.</w:t>
      </w:r>
    </w:p>
    <w:p w:rsidR="00D62BAF" w:rsidRDefault="00D62BAF">
      <w:pPr>
        <w:pStyle w:val="ConsPlusNormal"/>
        <w:ind w:firstLine="540"/>
        <w:jc w:val="both"/>
      </w:pPr>
      <w:r>
        <w:t>2.5. Уведомление составляется в 2 экземплярах, один из которых возвращается гражданскому служащему ФАС России, работнику ФГАУ УМЦ ФАС России (</w:t>
      </w:r>
      <w:proofErr w:type="gramStart"/>
      <w:r>
        <w:t>г</w:t>
      </w:r>
      <w:proofErr w:type="gramEnd"/>
      <w:r>
        <w:t>. Казань) и работнику ФБУ ИТЦ ФАС России, представившему Уведомление, с отметкой о регистрации, другой экземпляр направляется: в центральном аппарате ФАС России в комиссию по приемке, инвентаризации и списанию имущества ФАС России; в территориальных органах ФАС России, в ФГАУ УМЦ ФАС России (</w:t>
      </w:r>
      <w:proofErr w:type="gramStart"/>
      <w:r>
        <w:t>г</w:t>
      </w:r>
      <w:proofErr w:type="gramEnd"/>
      <w:r>
        <w:t>. Казань), в ФБУ ИТЦ ФАС России в утвержденные соответствующими приказами комиссии по поступлению и выбытию активов, образованными в соответствии с законодательством о бухгалтерском учете (далее - Комиссия).</w:t>
      </w:r>
    </w:p>
    <w:p w:rsidR="00D62BAF" w:rsidRDefault="00D62BAF">
      <w:pPr>
        <w:pStyle w:val="ConsPlusNormal"/>
        <w:ind w:firstLine="540"/>
        <w:jc w:val="both"/>
      </w:pPr>
      <w:r>
        <w:t xml:space="preserve">2.6. </w:t>
      </w:r>
      <w:proofErr w:type="gramStart"/>
      <w:r>
        <w:t>Подарок, стоимость которого подтверждается документами и превышает 3 тысячи рублей, либо стоимость которого получившим его гражданскому служащему, работнику ФГАУ УМЦ ФАС России (г. Казань), работнику ФБУ ИТЦ ФАС России, неизвестна, сдается ответственному лицу уполномоченного структурного подразделения,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roofErr w:type="gramEnd"/>
    </w:p>
    <w:p w:rsidR="00D62BAF" w:rsidRDefault="00D62BAF">
      <w:pPr>
        <w:pStyle w:val="ConsPlusNormal"/>
        <w:ind w:firstLine="540"/>
        <w:jc w:val="both"/>
      </w:pPr>
      <w:r>
        <w:t xml:space="preserve">2.7. </w:t>
      </w:r>
      <w:proofErr w:type="gramStart"/>
      <w:r>
        <w:t>До передачи Подарка по акту приема-передачи ответственность в соответствии с законодательством Российской Федерации за утрату</w:t>
      </w:r>
      <w:proofErr w:type="gramEnd"/>
      <w:r>
        <w:t xml:space="preserve"> или повреждение Подарка несет лицо, получившее Подарок.</w:t>
      </w:r>
    </w:p>
    <w:p w:rsidR="00D62BAF" w:rsidRDefault="00D62BAF">
      <w:pPr>
        <w:pStyle w:val="ConsPlusNormal"/>
        <w:jc w:val="both"/>
      </w:pPr>
    </w:p>
    <w:p w:rsidR="00D62BAF" w:rsidRDefault="00D62BAF">
      <w:pPr>
        <w:pStyle w:val="ConsPlusNormal"/>
        <w:jc w:val="center"/>
        <w:outlineLvl w:val="1"/>
      </w:pPr>
      <w:r>
        <w:t>III. Порядок приема, возврата, реализации (выкупа)</w:t>
      </w:r>
    </w:p>
    <w:p w:rsidR="00D62BAF" w:rsidRDefault="00D62BAF">
      <w:pPr>
        <w:pStyle w:val="ConsPlusNormal"/>
        <w:jc w:val="center"/>
      </w:pPr>
      <w:r>
        <w:t>подарков, их оценки и зачисления средств, вырученных</w:t>
      </w:r>
    </w:p>
    <w:p w:rsidR="00D62BAF" w:rsidRDefault="00D62BAF">
      <w:pPr>
        <w:pStyle w:val="ConsPlusNormal"/>
        <w:jc w:val="center"/>
      </w:pPr>
      <w:r>
        <w:t>от их реализации</w:t>
      </w:r>
    </w:p>
    <w:p w:rsidR="00D62BAF" w:rsidRDefault="00D62BAF">
      <w:pPr>
        <w:pStyle w:val="ConsPlusNormal"/>
        <w:jc w:val="both"/>
      </w:pPr>
    </w:p>
    <w:p w:rsidR="00D62BAF" w:rsidRDefault="00D62BAF">
      <w:pPr>
        <w:pStyle w:val="ConsPlusNormal"/>
        <w:ind w:firstLine="540"/>
        <w:jc w:val="both"/>
      </w:pPr>
      <w:r>
        <w:t>3.1.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w:t>
      </w:r>
    </w:p>
    <w:p w:rsidR="00D62BAF" w:rsidRDefault="00D62BAF">
      <w:pPr>
        <w:pStyle w:val="ConsPlusNormal"/>
        <w:ind w:firstLine="540"/>
        <w:jc w:val="both"/>
      </w:pPr>
      <w:r>
        <w:t xml:space="preserve">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w:t>
      </w:r>
      <w:r>
        <w:lastRenderedPageBreak/>
        <w:t>акту приема-передачи в случае, если его стоимость не превышает 3 тысячи рублей.</w:t>
      </w:r>
    </w:p>
    <w:p w:rsidR="00D62BAF" w:rsidRDefault="00D62BAF">
      <w:pPr>
        <w:pStyle w:val="ConsPlusNormal"/>
        <w:ind w:firstLine="540"/>
        <w:jc w:val="both"/>
      </w:pPr>
      <w:r>
        <w:t>3.2. Уполномоченное структурное подразделение обеспечивает включение в установленном порядке принятого к бухгалтерскому учету Подарка, стоимость которого превышает 3 тысячи рублей, в реестр федерального имущества.</w:t>
      </w:r>
    </w:p>
    <w:p w:rsidR="00D62BAF" w:rsidRDefault="00D62BAF">
      <w:pPr>
        <w:pStyle w:val="ConsPlusNormal"/>
        <w:ind w:firstLine="540"/>
        <w:jc w:val="both"/>
      </w:pPr>
      <w:bookmarkStart w:id="3" w:name="P86"/>
      <w:bookmarkEnd w:id="3"/>
      <w:r>
        <w:t>3.3. Гражданский служащий ФАС России, работник ФГАУ УМЦ ФАС России (</w:t>
      </w:r>
      <w:proofErr w:type="gramStart"/>
      <w:r>
        <w:t>г</w:t>
      </w:r>
      <w:proofErr w:type="gramEnd"/>
      <w:r>
        <w:t>. Казань), работник ФБУ ИТЦ ФАС России, сдавший Подарок, может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D62BAF" w:rsidRDefault="00D62BAF">
      <w:pPr>
        <w:pStyle w:val="ConsPlusNormal"/>
        <w:ind w:firstLine="540"/>
        <w:jc w:val="both"/>
      </w:pPr>
      <w:bookmarkStart w:id="4" w:name="P87"/>
      <w:bookmarkEnd w:id="4"/>
      <w:r>
        <w:t xml:space="preserve">3.4. </w:t>
      </w:r>
      <w:proofErr w:type="gramStart"/>
      <w:r>
        <w:t xml:space="preserve">Уполномоченное структурное подразделение в течение 3 месяцев со дня поступления заявления, указанного в </w:t>
      </w:r>
      <w:hyperlink w:anchor="P86" w:history="1">
        <w:r>
          <w:rPr>
            <w:color w:val="0000FF"/>
          </w:rPr>
          <w:t>пункте 3.3</w:t>
        </w:r>
      </w:hyperlink>
      <w:r>
        <w:t xml:space="preserve"> настоящего Порядка, организует оценку стоимости Подарка для реализации (выкупа) и уведомляет в письменной форме гражданского служащего ФАС России, работника ФГАУ УМЦ ФАС России (г. Казань), работника ФБУ ИТЦ ФАС России, подавшего заявление, о результатах оценки, после чего в течение месяца гражданский служащий ФАС России, работник</w:t>
      </w:r>
      <w:proofErr w:type="gramEnd"/>
      <w:r>
        <w:t xml:space="preserve"> ФГАУ УМЦ ФАС России (</w:t>
      </w:r>
      <w:proofErr w:type="gramStart"/>
      <w:r>
        <w:t>г</w:t>
      </w:r>
      <w:proofErr w:type="gramEnd"/>
      <w:r>
        <w:t>. Казань), работник ФБУ ИТЦ ФАС России, выкупает Подарок по установленной в результате оценки стоимости или отказывается от выкупа.</w:t>
      </w:r>
    </w:p>
    <w:p w:rsidR="00D62BAF" w:rsidRDefault="00D62BAF">
      <w:pPr>
        <w:pStyle w:val="ConsPlusNormal"/>
        <w:ind w:firstLine="540"/>
        <w:jc w:val="both"/>
      </w:pPr>
      <w:r>
        <w:t>3.5. В случае</w:t>
      </w:r>
      <w:proofErr w:type="gramStart"/>
      <w:r>
        <w:t>,</w:t>
      </w:r>
      <w:proofErr w:type="gramEnd"/>
      <w:r>
        <w:t xml:space="preserve"> если в отношении Подарка, изготовленного из драгоценных металлов и (или) драгоценных камней, не поступало от гражданских служащих ФАС России, работников ФГАУ УМЦ ФАС России (г. Казань), работников ФБУ ИТЦ ФАС России, заявление, указанное в </w:t>
      </w:r>
      <w:hyperlink w:anchor="P86" w:history="1">
        <w:r>
          <w:rPr>
            <w:color w:val="0000FF"/>
          </w:rPr>
          <w:t>пункте 3.3</w:t>
        </w:r>
      </w:hyperlink>
      <w:r>
        <w:t xml:space="preserve"> настоящего Порядка, либо в случае их отказа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D62BAF" w:rsidRDefault="00D62BAF">
      <w:pPr>
        <w:pStyle w:val="ConsPlusNormal"/>
        <w:ind w:firstLine="540"/>
        <w:jc w:val="both"/>
      </w:pPr>
      <w:r>
        <w:t xml:space="preserve">3.6. </w:t>
      </w:r>
      <w:proofErr w:type="gramStart"/>
      <w:r>
        <w:t xml:space="preserve">Подарок, в отношении которого не поступило заявление, указанное в </w:t>
      </w:r>
      <w:hyperlink w:anchor="P86" w:history="1">
        <w:r>
          <w:rPr>
            <w:color w:val="0000FF"/>
          </w:rPr>
          <w:t>пункте 3.3</w:t>
        </w:r>
      </w:hyperlink>
      <w:r>
        <w:t xml:space="preserve"> настоящего Порядка, может использоваться ФАС России (территориальным органом ФАС России, ФГАУ УМЦ ФАС России (г. Казань), ФБУ ИТЦ ФАС России) с учетом заключения Комиссии о целесообразности использования Подарка для обеспечения деятельности ФАС России, территориального органа ФАС России, ФГАУ УМЦ ФАС России (г. Казань), ФБУ ИТЦ ФАС России.</w:t>
      </w:r>
      <w:proofErr w:type="gramEnd"/>
    </w:p>
    <w:p w:rsidR="00D62BAF" w:rsidRDefault="00D62BAF">
      <w:pPr>
        <w:pStyle w:val="ConsPlusNormal"/>
        <w:ind w:firstLine="540"/>
        <w:jc w:val="both"/>
      </w:pPr>
      <w:bookmarkStart w:id="5" w:name="P90"/>
      <w:bookmarkEnd w:id="5"/>
      <w:r>
        <w:t xml:space="preserve">3.7. </w:t>
      </w:r>
      <w:proofErr w:type="gramStart"/>
      <w:r>
        <w:t>В случае нецелесообразности использования Подарка руководителем ФАС России, руководителем территориального органа ФАС России, директором ФГАУ УМЦ ФАС России (г. Казань), директором ФБУ ИТЦ ФАС России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органами и организациями посредством проведения торгов в порядке, предусмотренном законодательством Российской Федерации.</w:t>
      </w:r>
      <w:proofErr w:type="gramEnd"/>
    </w:p>
    <w:p w:rsidR="00D62BAF" w:rsidRDefault="00D62BAF">
      <w:pPr>
        <w:pStyle w:val="ConsPlusNormal"/>
        <w:ind w:firstLine="540"/>
        <w:jc w:val="both"/>
      </w:pPr>
      <w:r>
        <w:t xml:space="preserve">3.8. Оценка стоимости Подарка для реализации (выкупа), предусмотренная </w:t>
      </w:r>
      <w:hyperlink w:anchor="P87" w:history="1">
        <w:r>
          <w:rPr>
            <w:color w:val="0000FF"/>
          </w:rPr>
          <w:t>пунктами 3.4</w:t>
        </w:r>
      </w:hyperlink>
      <w:r>
        <w:t xml:space="preserve"> и </w:t>
      </w:r>
      <w:hyperlink w:anchor="P90" w:history="1">
        <w:r>
          <w:rPr>
            <w:color w:val="0000FF"/>
          </w:rPr>
          <w:t>3.7</w:t>
        </w:r>
      </w:hyperlink>
      <w:r>
        <w:t xml:space="preserve"> настоящего Порядка, осуществляется субъектами оценочной деятельности в соответствии с законодательством Российской Федерации об оценочной деятельности.</w:t>
      </w:r>
    </w:p>
    <w:p w:rsidR="00D62BAF" w:rsidRDefault="00D62BAF">
      <w:pPr>
        <w:pStyle w:val="ConsPlusNormal"/>
        <w:ind w:firstLine="540"/>
        <w:jc w:val="both"/>
      </w:pPr>
      <w:r>
        <w:t>3.9. В случае</w:t>
      </w:r>
      <w:proofErr w:type="gramStart"/>
      <w:r>
        <w:t>,</w:t>
      </w:r>
      <w:proofErr w:type="gramEnd"/>
      <w:r>
        <w:t xml:space="preserve"> если Подарок не выкуплен или не реализован, руководителем ФАС России, руководителем территориального органа ФАС России, директором ФГАУ УМЦ ФАС России (г. Казань), директором ФБУ ИТЦ ФАС России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D62BAF" w:rsidRDefault="00D62BAF">
      <w:pPr>
        <w:pStyle w:val="ConsPlusNormal"/>
        <w:ind w:firstLine="540"/>
        <w:jc w:val="both"/>
      </w:pPr>
      <w:r>
        <w:t>4.0.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D62BAF" w:rsidRDefault="00D62BAF">
      <w:pPr>
        <w:pStyle w:val="ConsPlusNormal"/>
        <w:jc w:val="both"/>
      </w:pPr>
    </w:p>
    <w:p w:rsidR="00D62BAF" w:rsidRDefault="00D62BAF">
      <w:pPr>
        <w:pStyle w:val="ConsPlusNormal"/>
        <w:jc w:val="both"/>
      </w:pPr>
    </w:p>
    <w:p w:rsidR="00D62BAF" w:rsidRDefault="00D62BAF">
      <w:pPr>
        <w:pStyle w:val="ConsPlusNormal"/>
        <w:jc w:val="both"/>
      </w:pPr>
    </w:p>
    <w:p w:rsidR="00D62BAF" w:rsidRDefault="00D62BAF">
      <w:pPr>
        <w:pStyle w:val="ConsPlusNormal"/>
        <w:jc w:val="both"/>
      </w:pPr>
    </w:p>
    <w:p w:rsidR="00D62BAF" w:rsidRDefault="00D62BAF">
      <w:pPr>
        <w:pStyle w:val="ConsPlusNormal"/>
        <w:jc w:val="both"/>
      </w:pPr>
    </w:p>
    <w:p w:rsidR="00D62BAF" w:rsidRDefault="00D62BAF">
      <w:pPr>
        <w:pStyle w:val="ConsPlusNormal"/>
        <w:jc w:val="right"/>
        <w:outlineLvl w:val="1"/>
      </w:pPr>
      <w:r>
        <w:t>Приложение</w:t>
      </w:r>
    </w:p>
    <w:p w:rsidR="00D62BAF" w:rsidRDefault="00D62BAF">
      <w:pPr>
        <w:pStyle w:val="ConsPlusNormal"/>
        <w:jc w:val="right"/>
      </w:pPr>
      <w:r>
        <w:t>к Порядку сообщения</w:t>
      </w:r>
    </w:p>
    <w:p w:rsidR="00D62BAF" w:rsidRDefault="00D62BAF">
      <w:pPr>
        <w:pStyle w:val="ConsPlusNormal"/>
        <w:jc w:val="right"/>
      </w:pPr>
      <w:r>
        <w:t xml:space="preserve">гражданскими служащими </w:t>
      </w:r>
      <w:proofErr w:type="gramStart"/>
      <w:r>
        <w:t>Федеральной</w:t>
      </w:r>
      <w:proofErr w:type="gramEnd"/>
    </w:p>
    <w:p w:rsidR="00D62BAF" w:rsidRDefault="00D62BAF">
      <w:pPr>
        <w:pStyle w:val="ConsPlusNormal"/>
        <w:jc w:val="right"/>
      </w:pPr>
      <w:r>
        <w:t>антимонопольной службы, работниками</w:t>
      </w:r>
    </w:p>
    <w:p w:rsidR="00D62BAF" w:rsidRDefault="00D62BAF">
      <w:pPr>
        <w:pStyle w:val="ConsPlusNormal"/>
        <w:jc w:val="right"/>
      </w:pPr>
      <w:r>
        <w:t>Федерального государственного автономного</w:t>
      </w:r>
    </w:p>
    <w:p w:rsidR="00D62BAF" w:rsidRDefault="00D62BAF">
      <w:pPr>
        <w:pStyle w:val="ConsPlusNormal"/>
        <w:jc w:val="right"/>
      </w:pPr>
      <w:r>
        <w:lastRenderedPageBreak/>
        <w:t>учреждения "Учебно-методический центр"</w:t>
      </w:r>
    </w:p>
    <w:p w:rsidR="00D62BAF" w:rsidRDefault="00D62BAF">
      <w:pPr>
        <w:pStyle w:val="ConsPlusNormal"/>
        <w:jc w:val="right"/>
      </w:pPr>
      <w:r>
        <w:t>Федеральной антимонопольной службы"</w:t>
      </w:r>
    </w:p>
    <w:p w:rsidR="00D62BAF" w:rsidRDefault="00D62BAF">
      <w:pPr>
        <w:pStyle w:val="ConsPlusNormal"/>
        <w:jc w:val="right"/>
      </w:pPr>
      <w:r>
        <w:t xml:space="preserve">(г. Казань), </w:t>
      </w:r>
      <w:proofErr w:type="gramStart"/>
      <w:r>
        <w:t>Федерального</w:t>
      </w:r>
      <w:proofErr w:type="gramEnd"/>
      <w:r>
        <w:t xml:space="preserve"> бюджетного</w:t>
      </w:r>
    </w:p>
    <w:p w:rsidR="00D62BAF" w:rsidRDefault="00D62BAF">
      <w:pPr>
        <w:pStyle w:val="ConsPlusNormal"/>
        <w:jc w:val="right"/>
      </w:pPr>
      <w:r>
        <w:t>учреждения "</w:t>
      </w:r>
      <w:proofErr w:type="gramStart"/>
      <w:r>
        <w:t>Информационно-технический</w:t>
      </w:r>
      <w:proofErr w:type="gramEnd"/>
    </w:p>
    <w:p w:rsidR="00D62BAF" w:rsidRDefault="00D62BAF">
      <w:pPr>
        <w:pStyle w:val="ConsPlusNormal"/>
        <w:jc w:val="right"/>
      </w:pPr>
      <w:r>
        <w:t xml:space="preserve">центр" </w:t>
      </w:r>
      <w:proofErr w:type="gramStart"/>
      <w:r>
        <w:t>Федеральной</w:t>
      </w:r>
      <w:proofErr w:type="gramEnd"/>
      <w:r>
        <w:t xml:space="preserve"> антимонопольной</w:t>
      </w:r>
    </w:p>
    <w:p w:rsidR="00D62BAF" w:rsidRDefault="00D62BAF">
      <w:pPr>
        <w:pStyle w:val="ConsPlusNormal"/>
        <w:jc w:val="right"/>
      </w:pPr>
      <w:r>
        <w:t>службы о получении подарка</w:t>
      </w:r>
    </w:p>
    <w:p w:rsidR="00D62BAF" w:rsidRDefault="00D62BAF">
      <w:pPr>
        <w:pStyle w:val="ConsPlusNormal"/>
        <w:jc w:val="right"/>
      </w:pPr>
      <w:r>
        <w:t>в связи с протокольными мероприятиями,</w:t>
      </w:r>
    </w:p>
    <w:p w:rsidR="00D62BAF" w:rsidRDefault="00D62BAF">
      <w:pPr>
        <w:pStyle w:val="ConsPlusNormal"/>
        <w:jc w:val="right"/>
      </w:pPr>
      <w:r>
        <w:t>служебными командировками и другими</w:t>
      </w:r>
    </w:p>
    <w:p w:rsidR="00D62BAF" w:rsidRDefault="00D62BAF">
      <w:pPr>
        <w:pStyle w:val="ConsPlusNormal"/>
        <w:jc w:val="right"/>
      </w:pPr>
      <w:r>
        <w:t>официальными мероприятиями, участие</w:t>
      </w:r>
    </w:p>
    <w:p w:rsidR="00D62BAF" w:rsidRDefault="00D62BAF">
      <w:pPr>
        <w:pStyle w:val="ConsPlusNormal"/>
        <w:jc w:val="right"/>
      </w:pPr>
      <w:r>
        <w:t xml:space="preserve">в </w:t>
      </w:r>
      <w:proofErr w:type="gramStart"/>
      <w:r>
        <w:t>которых</w:t>
      </w:r>
      <w:proofErr w:type="gramEnd"/>
      <w:r>
        <w:t xml:space="preserve"> связано с исполнением</w:t>
      </w:r>
    </w:p>
    <w:p w:rsidR="00D62BAF" w:rsidRDefault="00D62BAF">
      <w:pPr>
        <w:pStyle w:val="ConsPlusNormal"/>
        <w:jc w:val="right"/>
      </w:pPr>
      <w:r>
        <w:t>ими служебных (должностных) обязанностей,</w:t>
      </w:r>
    </w:p>
    <w:p w:rsidR="00D62BAF" w:rsidRDefault="00D62BAF">
      <w:pPr>
        <w:pStyle w:val="ConsPlusNormal"/>
        <w:jc w:val="right"/>
      </w:pPr>
      <w:r>
        <w:t>сдаче и оценки подарка, их реализации</w:t>
      </w:r>
    </w:p>
    <w:p w:rsidR="00D62BAF" w:rsidRDefault="00D62BAF">
      <w:pPr>
        <w:pStyle w:val="ConsPlusNormal"/>
        <w:jc w:val="right"/>
      </w:pPr>
      <w:r>
        <w:t>(</w:t>
      </w:r>
      <w:proofErr w:type="gramStart"/>
      <w:r>
        <w:t>выкупе</w:t>
      </w:r>
      <w:proofErr w:type="gramEnd"/>
      <w:r>
        <w:t>) и зачислении средств,</w:t>
      </w:r>
    </w:p>
    <w:p w:rsidR="00D62BAF" w:rsidRDefault="00D62BAF">
      <w:pPr>
        <w:pStyle w:val="ConsPlusNormal"/>
        <w:jc w:val="right"/>
      </w:pPr>
      <w:proofErr w:type="gramStart"/>
      <w:r>
        <w:t>вырученных</w:t>
      </w:r>
      <w:proofErr w:type="gramEnd"/>
      <w:r>
        <w:t xml:space="preserve"> от их реализации</w:t>
      </w:r>
    </w:p>
    <w:p w:rsidR="00D62BAF" w:rsidRDefault="00D62BAF">
      <w:pPr>
        <w:pStyle w:val="ConsPlusNormal"/>
        <w:jc w:val="both"/>
      </w:pPr>
    </w:p>
    <w:p w:rsidR="00D62BAF" w:rsidRDefault="00D62BAF">
      <w:pPr>
        <w:pStyle w:val="ConsPlusNonformat"/>
        <w:jc w:val="both"/>
      </w:pPr>
      <w:bookmarkStart w:id="6" w:name="P119"/>
      <w:bookmarkEnd w:id="6"/>
      <w:r>
        <w:t xml:space="preserve">                      УВЕДОМЛЕНИЕ О ПОЛУЧЕНИИ ПОДАРКА</w:t>
      </w:r>
    </w:p>
    <w:p w:rsidR="00D62BAF" w:rsidRDefault="00D62BAF">
      <w:pPr>
        <w:pStyle w:val="ConsPlusNonformat"/>
        <w:jc w:val="both"/>
      </w:pPr>
    </w:p>
    <w:p w:rsidR="00D62BAF" w:rsidRDefault="00D62BAF">
      <w:pPr>
        <w:pStyle w:val="ConsPlusNonformat"/>
        <w:jc w:val="both"/>
      </w:pPr>
      <w:r>
        <w:t xml:space="preserve">                                          _________________________________</w:t>
      </w:r>
    </w:p>
    <w:p w:rsidR="00D62BAF" w:rsidRDefault="00D62BAF">
      <w:pPr>
        <w:pStyle w:val="ConsPlusNonformat"/>
        <w:jc w:val="both"/>
      </w:pPr>
      <w:r>
        <w:t xml:space="preserve">                                          _________________________________</w:t>
      </w:r>
    </w:p>
    <w:p w:rsidR="00D62BAF" w:rsidRDefault="00D62BAF">
      <w:pPr>
        <w:pStyle w:val="ConsPlusNonformat"/>
        <w:jc w:val="both"/>
      </w:pPr>
      <w:r>
        <w:t xml:space="preserve">                                              </w:t>
      </w:r>
      <w:proofErr w:type="gramStart"/>
      <w:r>
        <w:t>(наименование уполномоченного</w:t>
      </w:r>
      <w:proofErr w:type="gramEnd"/>
    </w:p>
    <w:p w:rsidR="00D62BAF" w:rsidRDefault="00D62BAF">
      <w:pPr>
        <w:pStyle w:val="ConsPlusNonformat"/>
        <w:jc w:val="both"/>
      </w:pPr>
      <w:r>
        <w:t xml:space="preserve">                                          _________________________________</w:t>
      </w:r>
    </w:p>
    <w:p w:rsidR="00D62BAF" w:rsidRDefault="00D62BAF">
      <w:pPr>
        <w:pStyle w:val="ConsPlusNonformat"/>
        <w:jc w:val="both"/>
      </w:pPr>
      <w:r>
        <w:t xml:space="preserve">                                                структурного подразделения)</w:t>
      </w:r>
    </w:p>
    <w:p w:rsidR="00D62BAF" w:rsidRDefault="00D62BAF">
      <w:pPr>
        <w:pStyle w:val="ConsPlusNonformat"/>
        <w:jc w:val="both"/>
      </w:pPr>
      <w:r>
        <w:t xml:space="preserve">                                          от ______________________________</w:t>
      </w:r>
    </w:p>
    <w:p w:rsidR="00D62BAF" w:rsidRDefault="00D62BAF">
      <w:pPr>
        <w:pStyle w:val="ConsPlusNonformat"/>
        <w:jc w:val="both"/>
      </w:pPr>
      <w:r>
        <w:t xml:space="preserve">                                             (ф.и.о., занимаемая должность)</w:t>
      </w:r>
    </w:p>
    <w:p w:rsidR="00D62BAF" w:rsidRDefault="00D62BAF">
      <w:pPr>
        <w:pStyle w:val="ConsPlusNonformat"/>
        <w:jc w:val="both"/>
      </w:pPr>
      <w:r>
        <w:t xml:space="preserve">                                          _________________________________</w:t>
      </w:r>
    </w:p>
    <w:p w:rsidR="00D62BAF" w:rsidRDefault="00D62BAF">
      <w:pPr>
        <w:pStyle w:val="ConsPlusNonformat"/>
        <w:jc w:val="both"/>
      </w:pPr>
    </w:p>
    <w:p w:rsidR="00D62BAF" w:rsidRDefault="00D62BAF">
      <w:pPr>
        <w:pStyle w:val="ConsPlusNonformat"/>
        <w:jc w:val="both"/>
      </w:pPr>
      <w:r>
        <w:t>Уведомление о получении подарка от "__" ________ 20__ г.</w:t>
      </w:r>
    </w:p>
    <w:p w:rsidR="00D62BAF" w:rsidRDefault="00D62BAF">
      <w:pPr>
        <w:pStyle w:val="ConsPlusNonformat"/>
        <w:jc w:val="both"/>
      </w:pPr>
    </w:p>
    <w:p w:rsidR="00D62BAF" w:rsidRDefault="00D62BAF">
      <w:pPr>
        <w:pStyle w:val="ConsPlusNonformat"/>
        <w:jc w:val="both"/>
      </w:pPr>
      <w:r>
        <w:t>Извещаю о получении ________________</w:t>
      </w:r>
    </w:p>
    <w:p w:rsidR="00D62BAF" w:rsidRDefault="00D62BAF">
      <w:pPr>
        <w:pStyle w:val="ConsPlusNonformat"/>
        <w:jc w:val="both"/>
      </w:pPr>
      <w:r>
        <w:t xml:space="preserve">                    (дата получения)</w:t>
      </w:r>
    </w:p>
    <w:p w:rsidR="00D62BAF" w:rsidRDefault="00D62BAF">
      <w:pPr>
        <w:pStyle w:val="ConsPlusNonformat"/>
        <w:jc w:val="both"/>
      </w:pPr>
    </w:p>
    <w:p w:rsidR="00D62BAF" w:rsidRDefault="00D62BAF">
      <w:pPr>
        <w:pStyle w:val="ConsPlusNonformat"/>
        <w:jc w:val="both"/>
      </w:pPr>
      <w:r>
        <w:t>Подарк</w:t>
      </w:r>
      <w:proofErr w:type="gramStart"/>
      <w:r>
        <w:t>а(</w:t>
      </w:r>
      <w:proofErr w:type="spellStart"/>
      <w:proofErr w:type="gramEnd"/>
      <w:r>
        <w:t>ов</w:t>
      </w:r>
      <w:proofErr w:type="spellEnd"/>
      <w:r>
        <w:t>) на ____________________________________________________________</w:t>
      </w:r>
    </w:p>
    <w:p w:rsidR="00D62BAF" w:rsidRDefault="00D62BAF">
      <w:pPr>
        <w:pStyle w:val="ConsPlusNonformat"/>
        <w:jc w:val="both"/>
      </w:pPr>
      <w:r>
        <w:t xml:space="preserve">                    </w:t>
      </w:r>
      <w:proofErr w:type="gramStart"/>
      <w:r>
        <w:t>(наименование протокольного мероприятия, служебной</w:t>
      </w:r>
      <w:proofErr w:type="gramEnd"/>
    </w:p>
    <w:p w:rsidR="00D62BAF" w:rsidRDefault="00D62BAF">
      <w:pPr>
        <w:pStyle w:val="ConsPlusNonformat"/>
        <w:jc w:val="both"/>
      </w:pPr>
      <w:r>
        <w:t xml:space="preserve">                  командировки, другого официального мероприятия, место</w:t>
      </w:r>
    </w:p>
    <w:p w:rsidR="00D62BAF" w:rsidRDefault="00D62BAF">
      <w:pPr>
        <w:pStyle w:val="ConsPlusNonformat"/>
        <w:jc w:val="both"/>
      </w:pPr>
      <w:r>
        <w:t xml:space="preserve">                                  и дата его проведения)</w:t>
      </w:r>
    </w:p>
    <w:p w:rsidR="00D62BAF" w:rsidRDefault="00D62BAF">
      <w:pPr>
        <w:pStyle w:val="ConsPlusNormal"/>
        <w:jc w:val="both"/>
      </w:pPr>
    </w:p>
    <w:p w:rsidR="00D62BAF" w:rsidRDefault="00D62BAF">
      <w:pPr>
        <w:sectPr w:rsidR="00D62BAF" w:rsidSect="00D62BAF">
          <w:pgSz w:w="11906" w:h="16838"/>
          <w:pgMar w:top="568" w:right="850" w:bottom="1134" w:left="1134"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61"/>
        <w:gridCol w:w="3175"/>
        <w:gridCol w:w="1757"/>
        <w:gridCol w:w="1644"/>
      </w:tblGrid>
      <w:tr w:rsidR="00D62BAF">
        <w:tc>
          <w:tcPr>
            <w:tcW w:w="3061" w:type="dxa"/>
          </w:tcPr>
          <w:p w:rsidR="00D62BAF" w:rsidRDefault="00D62BAF">
            <w:pPr>
              <w:pStyle w:val="ConsPlusNormal"/>
              <w:jc w:val="center"/>
            </w:pPr>
            <w:r>
              <w:lastRenderedPageBreak/>
              <w:t>Наименование подарка</w:t>
            </w:r>
          </w:p>
        </w:tc>
        <w:tc>
          <w:tcPr>
            <w:tcW w:w="3175" w:type="dxa"/>
          </w:tcPr>
          <w:p w:rsidR="00D62BAF" w:rsidRDefault="00D62BAF">
            <w:pPr>
              <w:pStyle w:val="ConsPlusNormal"/>
              <w:jc w:val="center"/>
            </w:pPr>
            <w:r>
              <w:t>Характеристика подарка, его описание</w:t>
            </w:r>
          </w:p>
        </w:tc>
        <w:tc>
          <w:tcPr>
            <w:tcW w:w="1757" w:type="dxa"/>
          </w:tcPr>
          <w:p w:rsidR="00D62BAF" w:rsidRDefault="00D62BAF">
            <w:pPr>
              <w:pStyle w:val="ConsPlusNormal"/>
              <w:jc w:val="center"/>
            </w:pPr>
            <w:r>
              <w:t>Количество предметов</w:t>
            </w:r>
          </w:p>
        </w:tc>
        <w:tc>
          <w:tcPr>
            <w:tcW w:w="1644" w:type="dxa"/>
          </w:tcPr>
          <w:p w:rsidR="00D62BAF" w:rsidRDefault="00D62BAF">
            <w:pPr>
              <w:pStyle w:val="ConsPlusNormal"/>
              <w:jc w:val="center"/>
            </w:pPr>
            <w:r>
              <w:t xml:space="preserve">Стоимость в рублях </w:t>
            </w:r>
            <w:hyperlink w:anchor="P172" w:history="1">
              <w:r>
                <w:rPr>
                  <w:color w:val="0000FF"/>
                </w:rPr>
                <w:t>&lt;*&gt;</w:t>
              </w:r>
            </w:hyperlink>
          </w:p>
        </w:tc>
      </w:tr>
      <w:tr w:rsidR="00D62BAF">
        <w:tc>
          <w:tcPr>
            <w:tcW w:w="3061" w:type="dxa"/>
          </w:tcPr>
          <w:p w:rsidR="00D62BAF" w:rsidRDefault="00D62BAF">
            <w:pPr>
              <w:pStyle w:val="ConsPlusNormal"/>
            </w:pPr>
          </w:p>
        </w:tc>
        <w:tc>
          <w:tcPr>
            <w:tcW w:w="3175" w:type="dxa"/>
          </w:tcPr>
          <w:p w:rsidR="00D62BAF" w:rsidRDefault="00D62BAF">
            <w:pPr>
              <w:pStyle w:val="ConsPlusNormal"/>
            </w:pPr>
          </w:p>
        </w:tc>
        <w:tc>
          <w:tcPr>
            <w:tcW w:w="1757" w:type="dxa"/>
          </w:tcPr>
          <w:p w:rsidR="00D62BAF" w:rsidRDefault="00D62BAF">
            <w:pPr>
              <w:pStyle w:val="ConsPlusNormal"/>
            </w:pPr>
          </w:p>
        </w:tc>
        <w:tc>
          <w:tcPr>
            <w:tcW w:w="1644" w:type="dxa"/>
          </w:tcPr>
          <w:p w:rsidR="00D62BAF" w:rsidRDefault="00D62BAF">
            <w:pPr>
              <w:pStyle w:val="ConsPlusNormal"/>
            </w:pPr>
          </w:p>
        </w:tc>
      </w:tr>
      <w:tr w:rsidR="00D62BAF">
        <w:tc>
          <w:tcPr>
            <w:tcW w:w="3061" w:type="dxa"/>
          </w:tcPr>
          <w:p w:rsidR="00D62BAF" w:rsidRDefault="00D62BAF">
            <w:pPr>
              <w:pStyle w:val="ConsPlusNormal"/>
            </w:pPr>
          </w:p>
        </w:tc>
        <w:tc>
          <w:tcPr>
            <w:tcW w:w="3175" w:type="dxa"/>
          </w:tcPr>
          <w:p w:rsidR="00D62BAF" w:rsidRDefault="00D62BAF">
            <w:pPr>
              <w:pStyle w:val="ConsPlusNormal"/>
            </w:pPr>
          </w:p>
        </w:tc>
        <w:tc>
          <w:tcPr>
            <w:tcW w:w="1757" w:type="dxa"/>
          </w:tcPr>
          <w:p w:rsidR="00D62BAF" w:rsidRDefault="00D62BAF">
            <w:pPr>
              <w:pStyle w:val="ConsPlusNormal"/>
            </w:pPr>
          </w:p>
        </w:tc>
        <w:tc>
          <w:tcPr>
            <w:tcW w:w="1644" w:type="dxa"/>
          </w:tcPr>
          <w:p w:rsidR="00D62BAF" w:rsidRDefault="00D62BAF">
            <w:pPr>
              <w:pStyle w:val="ConsPlusNormal"/>
            </w:pPr>
          </w:p>
        </w:tc>
      </w:tr>
      <w:tr w:rsidR="00D62BAF">
        <w:tc>
          <w:tcPr>
            <w:tcW w:w="3061" w:type="dxa"/>
          </w:tcPr>
          <w:p w:rsidR="00D62BAF" w:rsidRDefault="00D62BAF">
            <w:pPr>
              <w:pStyle w:val="ConsPlusNormal"/>
            </w:pPr>
          </w:p>
        </w:tc>
        <w:tc>
          <w:tcPr>
            <w:tcW w:w="3175" w:type="dxa"/>
          </w:tcPr>
          <w:p w:rsidR="00D62BAF" w:rsidRDefault="00D62BAF">
            <w:pPr>
              <w:pStyle w:val="ConsPlusNormal"/>
            </w:pPr>
          </w:p>
        </w:tc>
        <w:tc>
          <w:tcPr>
            <w:tcW w:w="1757" w:type="dxa"/>
          </w:tcPr>
          <w:p w:rsidR="00D62BAF" w:rsidRDefault="00D62BAF">
            <w:pPr>
              <w:pStyle w:val="ConsPlusNormal"/>
            </w:pPr>
          </w:p>
        </w:tc>
        <w:tc>
          <w:tcPr>
            <w:tcW w:w="1644" w:type="dxa"/>
          </w:tcPr>
          <w:p w:rsidR="00D62BAF" w:rsidRDefault="00D62BAF">
            <w:pPr>
              <w:pStyle w:val="ConsPlusNormal"/>
            </w:pPr>
          </w:p>
        </w:tc>
      </w:tr>
    </w:tbl>
    <w:p w:rsidR="00D62BAF" w:rsidRDefault="00D62BAF">
      <w:pPr>
        <w:pStyle w:val="ConsPlusNormal"/>
        <w:jc w:val="both"/>
      </w:pPr>
    </w:p>
    <w:p w:rsidR="00D62BAF" w:rsidRDefault="00D62BAF">
      <w:pPr>
        <w:pStyle w:val="ConsPlusNonformat"/>
        <w:jc w:val="both"/>
      </w:pPr>
      <w:r>
        <w:t>Приложение: ____________________________________________________ на листах.</w:t>
      </w:r>
    </w:p>
    <w:p w:rsidR="00D62BAF" w:rsidRDefault="00D62BAF">
      <w:pPr>
        <w:pStyle w:val="ConsPlusNonformat"/>
        <w:jc w:val="both"/>
      </w:pPr>
      <w:r>
        <w:t xml:space="preserve">                          (наименование документа)</w:t>
      </w:r>
    </w:p>
    <w:p w:rsidR="00D62BAF" w:rsidRDefault="00D62BAF">
      <w:pPr>
        <w:pStyle w:val="ConsPlusNonformat"/>
        <w:jc w:val="both"/>
      </w:pPr>
    </w:p>
    <w:p w:rsidR="00D62BAF" w:rsidRDefault="00D62BAF">
      <w:pPr>
        <w:pStyle w:val="ConsPlusNonformat"/>
        <w:jc w:val="both"/>
      </w:pPr>
      <w:r>
        <w:t>Лицо, представившее Уведомление _________ ____________ "__" _______ 20__ г.</w:t>
      </w:r>
    </w:p>
    <w:p w:rsidR="00D62BAF" w:rsidRDefault="00D62BAF">
      <w:pPr>
        <w:pStyle w:val="ConsPlusNonformat"/>
        <w:jc w:val="both"/>
      </w:pPr>
      <w:r>
        <w:t xml:space="preserve">                                </w:t>
      </w:r>
      <w:proofErr w:type="gramStart"/>
      <w:r>
        <w:t>(подпись) (расшифровка</w:t>
      </w:r>
      <w:proofErr w:type="gramEnd"/>
    </w:p>
    <w:p w:rsidR="00D62BAF" w:rsidRDefault="00D62BAF">
      <w:pPr>
        <w:pStyle w:val="ConsPlusNonformat"/>
        <w:jc w:val="both"/>
      </w:pPr>
      <w:r>
        <w:t xml:space="preserve">                                            подписи)</w:t>
      </w:r>
    </w:p>
    <w:p w:rsidR="00D62BAF" w:rsidRDefault="00D62BAF">
      <w:pPr>
        <w:pStyle w:val="ConsPlusNonformat"/>
        <w:jc w:val="both"/>
      </w:pPr>
    </w:p>
    <w:p w:rsidR="00D62BAF" w:rsidRDefault="00D62BAF">
      <w:pPr>
        <w:pStyle w:val="ConsPlusNonformat"/>
        <w:jc w:val="both"/>
      </w:pPr>
      <w:r>
        <w:t>Лицо, принявшее Уведомление _________ _______________ "__" ________ 20__ г.</w:t>
      </w:r>
    </w:p>
    <w:p w:rsidR="00D62BAF" w:rsidRDefault="00D62BAF">
      <w:pPr>
        <w:pStyle w:val="ConsPlusNonformat"/>
        <w:jc w:val="both"/>
      </w:pPr>
      <w:r>
        <w:t xml:space="preserve">                            </w:t>
      </w:r>
      <w:proofErr w:type="gramStart"/>
      <w:r>
        <w:t>(подпись)  (расшифровка</w:t>
      </w:r>
      <w:proofErr w:type="gramEnd"/>
    </w:p>
    <w:p w:rsidR="00D62BAF" w:rsidRDefault="00D62BAF">
      <w:pPr>
        <w:pStyle w:val="ConsPlusNonformat"/>
        <w:jc w:val="both"/>
      </w:pPr>
      <w:r>
        <w:t xml:space="preserve">                                         подписи)</w:t>
      </w:r>
    </w:p>
    <w:p w:rsidR="00D62BAF" w:rsidRDefault="00D62BAF">
      <w:pPr>
        <w:pStyle w:val="ConsPlusNonformat"/>
        <w:jc w:val="both"/>
      </w:pPr>
    </w:p>
    <w:p w:rsidR="00D62BAF" w:rsidRDefault="00D62BAF">
      <w:pPr>
        <w:pStyle w:val="ConsPlusNonformat"/>
        <w:jc w:val="both"/>
      </w:pPr>
      <w:r>
        <w:t>Регистрационный номер в журнале регистрации Уведомлений ___________________</w:t>
      </w:r>
    </w:p>
    <w:p w:rsidR="00D62BAF" w:rsidRDefault="00D62BAF">
      <w:pPr>
        <w:pStyle w:val="ConsPlusNonformat"/>
        <w:jc w:val="both"/>
      </w:pPr>
      <w:r>
        <w:t>"__" ____________ 20__ г.</w:t>
      </w:r>
    </w:p>
    <w:p w:rsidR="00D62BAF" w:rsidRDefault="00D62BAF">
      <w:pPr>
        <w:pStyle w:val="ConsPlusNonformat"/>
        <w:jc w:val="both"/>
      </w:pPr>
    </w:p>
    <w:p w:rsidR="00D62BAF" w:rsidRDefault="00D62BAF">
      <w:pPr>
        <w:pStyle w:val="ConsPlusNonformat"/>
        <w:jc w:val="both"/>
      </w:pPr>
      <w:r>
        <w:t xml:space="preserve">    --------------------------------</w:t>
      </w:r>
    </w:p>
    <w:p w:rsidR="00D62BAF" w:rsidRDefault="00D62BAF">
      <w:pPr>
        <w:pStyle w:val="ConsPlusNonformat"/>
        <w:jc w:val="both"/>
      </w:pPr>
      <w:bookmarkStart w:id="7" w:name="P172"/>
      <w:bookmarkEnd w:id="7"/>
      <w:r>
        <w:t xml:space="preserve">    &lt;*&gt;   Заполняется  при  наличии  документов,  подтверждающих  стоимость</w:t>
      </w:r>
    </w:p>
    <w:p w:rsidR="00D62BAF" w:rsidRDefault="00D62BAF">
      <w:pPr>
        <w:pStyle w:val="ConsPlusNonformat"/>
        <w:jc w:val="both"/>
      </w:pPr>
      <w:r>
        <w:t>подарка.</w:t>
      </w:r>
    </w:p>
    <w:p w:rsidR="00D62BAF" w:rsidRDefault="00D62BAF">
      <w:pPr>
        <w:pStyle w:val="ConsPlusNormal"/>
        <w:jc w:val="both"/>
      </w:pPr>
    </w:p>
    <w:p w:rsidR="00D62BAF" w:rsidRDefault="00D62BAF">
      <w:pPr>
        <w:pStyle w:val="ConsPlusNormal"/>
        <w:jc w:val="both"/>
      </w:pPr>
    </w:p>
    <w:p w:rsidR="00D62BAF" w:rsidRDefault="00D62BAF">
      <w:pPr>
        <w:pStyle w:val="ConsPlusNormal"/>
        <w:pBdr>
          <w:top w:val="single" w:sz="6" w:space="0" w:color="auto"/>
        </w:pBdr>
        <w:spacing w:before="100" w:after="100"/>
        <w:jc w:val="both"/>
        <w:rPr>
          <w:sz w:val="2"/>
          <w:szCs w:val="2"/>
        </w:rPr>
      </w:pPr>
    </w:p>
    <w:p w:rsidR="00673971" w:rsidRDefault="00673971"/>
    <w:sectPr w:rsidR="00673971" w:rsidSect="00B16F50">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2BAF"/>
    <w:rsid w:val="00673971"/>
    <w:rsid w:val="00D62BAF"/>
    <w:rsid w:val="00F925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9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2BAF"/>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D62BAF"/>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D62BAF"/>
    <w:pPr>
      <w:widowControl w:val="0"/>
      <w:autoSpaceDE w:val="0"/>
      <w:autoSpaceDN w:val="0"/>
      <w:jc w:val="left"/>
    </w:pPr>
    <w:rPr>
      <w:rFonts w:ascii="Calibri" w:eastAsia="Times New Roman" w:hAnsi="Calibri" w:cs="Calibri"/>
      <w:b/>
      <w:szCs w:val="20"/>
      <w:lang w:eastAsia="ru-RU"/>
    </w:rPr>
  </w:style>
  <w:style w:type="paragraph" w:customStyle="1" w:styleId="ConsPlusTitlePage">
    <w:name w:val="ConsPlusTitlePage"/>
    <w:rsid w:val="00D62BAF"/>
    <w:pPr>
      <w:widowControl w:val="0"/>
      <w:autoSpaceDE w:val="0"/>
      <w:autoSpaceDN w:val="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EA27F00B2DAA37AA45EEB2E0EA647A6186ECD4D06070C682C260A89EA4DC11742A9FDF929636725CmA3B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A27F00B2DAA37AA45EEB2E0EA647A6185E5D7D16374C682C260A89EA4mD3CH" TargetMode="External"/><Relationship Id="rId5" Type="http://schemas.openxmlformats.org/officeDocument/2006/relationships/hyperlink" Target="consultantplus://offline/ref=EA27F00B2DAA37AA45EEB2E0EA647A6185EBD6DD6076C682C260A89EA4mD3CH" TargetMode="External"/><Relationship Id="rId4" Type="http://schemas.openxmlformats.org/officeDocument/2006/relationships/hyperlink" Target="consultantplus://offline/ref=EA27F00B2DAA37AA45EEB2E0EA647A6185E5D7D16374C682C260A89EA4DC11742A9FDF9296347B59mA3FH"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2631</Words>
  <Characters>15000</Characters>
  <Application>Microsoft Office Word</Application>
  <DocSecurity>0</DocSecurity>
  <Lines>125</Lines>
  <Paragraphs>35</Paragraphs>
  <ScaleCrop>false</ScaleCrop>
  <Company>Reanimator Extreme Edition</Company>
  <LinksUpToDate>false</LinksUpToDate>
  <CharactersWithSpaces>17596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to43-tsalko</dc:creator>
  <cp:lastModifiedBy>to43-tsalko</cp:lastModifiedBy>
  <cp:revision>1</cp:revision>
  <dcterms:created xsi:type="dcterms:W3CDTF">2017-06-06T07:55:00Z</dcterms:created>
  <dcterms:modified xsi:type="dcterms:W3CDTF">2017-06-06T07:56:00Z</dcterms:modified>
</cp:coreProperties>
</file>