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2E0" w:rsidRPr="0048174D" w:rsidRDefault="00D762E0" w:rsidP="00D762E0">
      <w:pPr>
        <w:spacing w:before="100" w:beforeAutospacing="1" w:after="0" w:line="240" w:lineRule="auto"/>
        <w:jc w:val="center"/>
        <w:rPr>
          <w:rFonts w:ascii="Arial" w:eastAsia="Times New Roman" w:hAnsi="Arial" w:cs="Arial"/>
          <w:color w:val="333333"/>
          <w:sz w:val="24"/>
          <w:szCs w:val="24"/>
          <w:lang w:eastAsia="ru-RU"/>
        </w:rPr>
      </w:pPr>
      <w:r w:rsidRPr="0048174D">
        <w:rPr>
          <w:rFonts w:ascii="Times New Roman" w:eastAsia="Times New Roman" w:hAnsi="Times New Roman" w:cs="Times New Roman"/>
          <w:b/>
          <w:bCs/>
          <w:color w:val="333333"/>
          <w:sz w:val="26"/>
          <w:szCs w:val="26"/>
          <w:lang w:eastAsia="ru-RU"/>
        </w:rPr>
        <w:t>ДОКЛАД</w:t>
      </w:r>
    </w:p>
    <w:p w:rsidR="00D762E0" w:rsidRPr="0048174D" w:rsidRDefault="00D762E0" w:rsidP="00D762E0">
      <w:pPr>
        <w:spacing w:before="100" w:beforeAutospacing="1" w:after="0" w:line="240" w:lineRule="auto"/>
        <w:jc w:val="center"/>
        <w:rPr>
          <w:rFonts w:ascii="Arial" w:eastAsia="Times New Roman" w:hAnsi="Arial" w:cs="Arial"/>
          <w:color w:val="333333"/>
          <w:sz w:val="24"/>
          <w:szCs w:val="24"/>
          <w:lang w:eastAsia="ru-RU"/>
        </w:rPr>
      </w:pPr>
      <w:r w:rsidRPr="0048174D">
        <w:rPr>
          <w:rFonts w:ascii="Times New Roman" w:eastAsia="Times New Roman" w:hAnsi="Times New Roman" w:cs="Times New Roman"/>
          <w:b/>
          <w:bCs/>
          <w:color w:val="333333"/>
          <w:sz w:val="26"/>
          <w:szCs w:val="26"/>
          <w:lang w:eastAsia="ru-RU"/>
        </w:rPr>
        <w:t>ПО ПРАВОПРИМЕНИТЕЛЬНОЙ ПРАКТИКЕ</w:t>
      </w:r>
    </w:p>
    <w:p w:rsidR="00D762E0" w:rsidRPr="0048174D" w:rsidRDefault="00D762E0" w:rsidP="00D762E0">
      <w:pPr>
        <w:spacing w:after="0" w:line="240" w:lineRule="auto"/>
        <w:ind w:left="-567" w:right="141"/>
        <w:jc w:val="center"/>
        <w:rPr>
          <w:rFonts w:ascii="Arial" w:eastAsia="Times New Roman" w:hAnsi="Arial" w:cs="Arial"/>
          <w:color w:val="333333"/>
          <w:sz w:val="24"/>
          <w:szCs w:val="24"/>
          <w:lang w:eastAsia="ru-RU"/>
        </w:rPr>
      </w:pPr>
      <w:r w:rsidRPr="0048174D">
        <w:rPr>
          <w:rFonts w:ascii="Times New Roman" w:eastAsia="Times New Roman" w:hAnsi="Times New Roman" w:cs="Times New Roman"/>
          <w:b/>
          <w:bCs/>
          <w:color w:val="333333"/>
          <w:sz w:val="26"/>
          <w:szCs w:val="26"/>
          <w:shd w:val="clear" w:color="auto" w:fill="FFFFFF"/>
          <w:lang w:eastAsia="ru-RU"/>
        </w:rPr>
        <w:t xml:space="preserve">КИРОВСКОГО УФАС РОССИИ ПО ОБЛЮДЕНИЮ  АНТИМОНОПОЛЬНОГО ЗАКОНОДАТЕЛЬСТВА ЗА </w:t>
      </w:r>
      <w:r>
        <w:rPr>
          <w:rFonts w:ascii="Times New Roman" w:eastAsia="Times New Roman" w:hAnsi="Times New Roman" w:cs="Times New Roman"/>
          <w:b/>
          <w:bCs/>
          <w:color w:val="333333"/>
          <w:sz w:val="26"/>
          <w:szCs w:val="26"/>
          <w:shd w:val="clear" w:color="auto" w:fill="FFFFFF"/>
          <w:lang w:eastAsia="ru-RU"/>
        </w:rPr>
        <w:t xml:space="preserve">9 МЕСЯЦЕВ </w:t>
      </w:r>
      <w:r w:rsidRPr="0048174D">
        <w:rPr>
          <w:rFonts w:ascii="Times New Roman" w:eastAsia="Times New Roman" w:hAnsi="Times New Roman" w:cs="Times New Roman"/>
          <w:b/>
          <w:bCs/>
          <w:color w:val="333333"/>
          <w:sz w:val="26"/>
          <w:szCs w:val="26"/>
          <w:shd w:val="clear" w:color="auto" w:fill="FFFFFF"/>
          <w:lang w:eastAsia="ru-RU"/>
        </w:rPr>
        <w:t>201</w:t>
      </w:r>
      <w:r>
        <w:rPr>
          <w:rFonts w:ascii="Times New Roman" w:eastAsia="Times New Roman" w:hAnsi="Times New Roman" w:cs="Times New Roman"/>
          <w:b/>
          <w:bCs/>
          <w:color w:val="333333"/>
          <w:sz w:val="26"/>
          <w:szCs w:val="26"/>
          <w:shd w:val="clear" w:color="auto" w:fill="FFFFFF"/>
          <w:lang w:eastAsia="ru-RU"/>
        </w:rPr>
        <w:t>8</w:t>
      </w:r>
      <w:r w:rsidRPr="0048174D">
        <w:rPr>
          <w:rFonts w:ascii="Times New Roman" w:eastAsia="Times New Roman" w:hAnsi="Times New Roman" w:cs="Times New Roman"/>
          <w:b/>
          <w:bCs/>
          <w:color w:val="333333"/>
          <w:sz w:val="26"/>
          <w:szCs w:val="26"/>
          <w:shd w:val="clear" w:color="auto" w:fill="FFFFFF"/>
          <w:lang w:eastAsia="ru-RU"/>
        </w:rPr>
        <w:t xml:space="preserve">  ГОДА</w:t>
      </w:r>
    </w:p>
    <w:p w:rsidR="00D762E0" w:rsidRDefault="00D762E0" w:rsidP="00D762E0">
      <w:pPr>
        <w:pStyle w:val="1"/>
        <w:tabs>
          <w:tab w:val="left" w:pos="1076"/>
        </w:tabs>
        <w:spacing w:before="0" w:after="0" w:line="240" w:lineRule="auto"/>
        <w:ind w:firstLine="1077"/>
        <w:jc w:val="both"/>
        <w:rPr>
          <w:b/>
          <w:sz w:val="24"/>
          <w:szCs w:val="24"/>
        </w:rPr>
      </w:pPr>
    </w:p>
    <w:p w:rsidR="00D762E0" w:rsidRDefault="00D762E0" w:rsidP="00D762E0">
      <w:pPr>
        <w:pStyle w:val="1"/>
        <w:tabs>
          <w:tab w:val="left" w:pos="1076"/>
        </w:tabs>
        <w:spacing w:before="0" w:after="0" w:line="240" w:lineRule="auto"/>
        <w:ind w:firstLine="1077"/>
        <w:jc w:val="both"/>
        <w:rPr>
          <w:b/>
          <w:sz w:val="24"/>
          <w:szCs w:val="24"/>
        </w:rPr>
      </w:pPr>
    </w:p>
    <w:p w:rsidR="00D762E0" w:rsidRPr="00D762E0" w:rsidRDefault="00D762E0" w:rsidP="007A2B6D">
      <w:pPr>
        <w:pStyle w:val="a3"/>
        <w:spacing w:before="0" w:beforeAutospacing="0" w:after="0" w:afterAutospacing="0"/>
        <w:ind w:firstLine="709"/>
        <w:jc w:val="center"/>
        <w:rPr>
          <w:color w:val="333333"/>
        </w:rPr>
      </w:pPr>
      <w:r w:rsidRPr="00D762E0">
        <w:rPr>
          <w:b/>
          <w:bCs/>
          <w:color w:val="333333"/>
        </w:rPr>
        <w:t xml:space="preserve">Контроль </w:t>
      </w:r>
      <w:r>
        <w:rPr>
          <w:b/>
          <w:bCs/>
          <w:color w:val="333333"/>
        </w:rPr>
        <w:t xml:space="preserve">антимонопольного </w:t>
      </w:r>
      <w:r w:rsidRPr="00D762E0">
        <w:rPr>
          <w:b/>
          <w:bCs/>
          <w:color w:val="333333"/>
        </w:rPr>
        <w:t>законодательства РФ.</w:t>
      </w:r>
    </w:p>
    <w:p w:rsidR="00D762E0" w:rsidRDefault="00D762E0" w:rsidP="00084005">
      <w:pPr>
        <w:pStyle w:val="a3"/>
        <w:spacing w:before="0" w:beforeAutospacing="0" w:after="0" w:afterAutospacing="0"/>
        <w:ind w:firstLine="709"/>
        <w:jc w:val="both"/>
        <w:rPr>
          <w:color w:val="333333"/>
        </w:rPr>
      </w:pPr>
      <w:r>
        <w:rPr>
          <w:color w:val="333333"/>
        </w:rPr>
        <w:t>За 9 месяцев</w:t>
      </w:r>
      <w:r w:rsidRPr="00D762E0">
        <w:rPr>
          <w:color w:val="333333"/>
        </w:rPr>
        <w:t xml:space="preserve"> 2018 года в </w:t>
      </w:r>
      <w:r>
        <w:rPr>
          <w:color w:val="333333"/>
        </w:rPr>
        <w:t xml:space="preserve">отдел товарных рынков и естественных монополий </w:t>
      </w:r>
      <w:proofErr w:type="gramStart"/>
      <w:r w:rsidRPr="00D762E0">
        <w:rPr>
          <w:color w:val="333333"/>
        </w:rPr>
        <w:t>Кировское</w:t>
      </w:r>
      <w:proofErr w:type="gramEnd"/>
      <w:r w:rsidRPr="00D762E0">
        <w:rPr>
          <w:color w:val="333333"/>
        </w:rPr>
        <w:t xml:space="preserve"> УФАС России поступило </w:t>
      </w:r>
      <w:r w:rsidR="00084005">
        <w:rPr>
          <w:color w:val="333333"/>
        </w:rPr>
        <w:t>230</w:t>
      </w:r>
      <w:r w:rsidRPr="00D762E0">
        <w:rPr>
          <w:color w:val="333333"/>
        </w:rPr>
        <w:t xml:space="preserve"> заявления относительно наличия признаков нарушения </w:t>
      </w:r>
      <w:r>
        <w:rPr>
          <w:color w:val="333333"/>
        </w:rPr>
        <w:t xml:space="preserve">антимонопольного </w:t>
      </w:r>
      <w:r w:rsidRPr="00D762E0">
        <w:rPr>
          <w:color w:val="333333"/>
        </w:rPr>
        <w:t>законодательства Российской Федерации</w:t>
      </w:r>
      <w:r>
        <w:rPr>
          <w:color w:val="333333"/>
        </w:rPr>
        <w:t>.</w:t>
      </w:r>
    </w:p>
    <w:p w:rsidR="00D762E0" w:rsidRPr="00D762E0" w:rsidRDefault="00D762E0" w:rsidP="00084005">
      <w:pPr>
        <w:pStyle w:val="a5"/>
        <w:spacing w:after="0" w:line="240" w:lineRule="auto"/>
        <w:ind w:firstLine="709"/>
        <w:rPr>
          <w:rFonts w:ascii="Times New Roman" w:hAnsi="Times New Roman" w:cs="Times New Roman"/>
          <w:color w:val="333333"/>
          <w:sz w:val="24"/>
          <w:szCs w:val="24"/>
        </w:rPr>
      </w:pPr>
      <w:r w:rsidRPr="00D762E0">
        <w:rPr>
          <w:rFonts w:ascii="Times New Roman" w:hAnsi="Times New Roman" w:cs="Times New Roman"/>
          <w:color w:val="333333"/>
          <w:sz w:val="24"/>
          <w:szCs w:val="24"/>
        </w:rPr>
        <w:t>В отчетном периоде </w:t>
      </w:r>
      <w:r>
        <w:rPr>
          <w:rFonts w:ascii="Times New Roman" w:hAnsi="Times New Roman" w:cs="Times New Roman"/>
          <w:color w:val="333333"/>
          <w:sz w:val="24"/>
          <w:szCs w:val="24"/>
        </w:rPr>
        <w:t xml:space="preserve">возбуждено </w:t>
      </w:r>
      <w:r w:rsidR="00084005">
        <w:rPr>
          <w:rFonts w:ascii="Times New Roman" w:hAnsi="Times New Roman" w:cs="Times New Roman"/>
          <w:color w:val="333333"/>
          <w:sz w:val="24"/>
          <w:szCs w:val="24"/>
        </w:rPr>
        <w:t xml:space="preserve">4 </w:t>
      </w:r>
      <w:r>
        <w:rPr>
          <w:rFonts w:ascii="Times New Roman" w:hAnsi="Times New Roman" w:cs="Times New Roman"/>
          <w:color w:val="333333"/>
          <w:sz w:val="24"/>
          <w:szCs w:val="24"/>
        </w:rPr>
        <w:t>дел</w:t>
      </w:r>
      <w:r w:rsidR="00084005">
        <w:rPr>
          <w:rFonts w:ascii="Times New Roman" w:hAnsi="Times New Roman" w:cs="Times New Roman"/>
          <w:color w:val="333333"/>
          <w:sz w:val="24"/>
          <w:szCs w:val="24"/>
        </w:rPr>
        <w:t>а</w:t>
      </w:r>
      <w:r w:rsidRPr="00D762E0">
        <w:rPr>
          <w:rFonts w:ascii="Times New Roman" w:hAnsi="Times New Roman" w:cs="Times New Roman"/>
          <w:color w:val="333333"/>
          <w:sz w:val="24"/>
          <w:szCs w:val="24"/>
        </w:rPr>
        <w:t>.</w:t>
      </w:r>
    </w:p>
    <w:p w:rsidR="00D762E0" w:rsidRPr="00D16139" w:rsidRDefault="00D762E0" w:rsidP="00084005">
      <w:pPr>
        <w:pStyle w:val="1"/>
        <w:shd w:val="clear" w:color="auto" w:fill="auto"/>
        <w:tabs>
          <w:tab w:val="left" w:pos="998"/>
        </w:tabs>
        <w:spacing w:before="0" w:after="0" w:line="240" w:lineRule="auto"/>
        <w:ind w:firstLine="709"/>
        <w:jc w:val="both"/>
        <w:rPr>
          <w:sz w:val="24"/>
          <w:szCs w:val="24"/>
        </w:rPr>
      </w:pPr>
      <w:r w:rsidRPr="00D16139">
        <w:rPr>
          <w:sz w:val="24"/>
          <w:szCs w:val="24"/>
        </w:rPr>
        <w:t>При осуществлении государственного контроля (надзора) антимонопольные органы активно используют институты предупреждения и предостережения. За период 2015-201</w:t>
      </w:r>
      <w:r>
        <w:rPr>
          <w:sz w:val="24"/>
          <w:szCs w:val="24"/>
        </w:rPr>
        <w:t>8</w:t>
      </w:r>
      <w:r w:rsidRPr="00D16139">
        <w:rPr>
          <w:sz w:val="24"/>
          <w:szCs w:val="24"/>
        </w:rPr>
        <w:t xml:space="preserve"> гг. наблюдается устойчивая тенденция роста количества выданных предупреждений о прекращении действий (бездействия), которые содержат признаки нарушения антимонопольного законодательства.</w:t>
      </w:r>
    </w:p>
    <w:p w:rsidR="00D762E0" w:rsidRPr="00D16139" w:rsidRDefault="00D762E0" w:rsidP="00084005">
      <w:pPr>
        <w:pStyle w:val="1"/>
        <w:shd w:val="clear" w:color="auto" w:fill="auto"/>
        <w:tabs>
          <w:tab w:val="left" w:pos="998"/>
        </w:tabs>
        <w:spacing w:before="0" w:after="0" w:line="240" w:lineRule="auto"/>
        <w:ind w:firstLine="709"/>
        <w:jc w:val="both"/>
        <w:rPr>
          <w:sz w:val="24"/>
          <w:szCs w:val="24"/>
        </w:rPr>
      </w:pPr>
      <w:r w:rsidRPr="00D16139">
        <w:rPr>
          <w:sz w:val="24"/>
          <w:szCs w:val="24"/>
        </w:rPr>
        <w:t xml:space="preserve"> Также был расширен перечень лиц, в отношении которых могут выдаваться предупреждения, что также сказалось на динамике количества возбуждаемых дел. </w:t>
      </w:r>
    </w:p>
    <w:p w:rsidR="00D762E0" w:rsidRPr="00D16139" w:rsidRDefault="00D762E0" w:rsidP="00084005">
      <w:pPr>
        <w:pStyle w:val="1"/>
        <w:shd w:val="clear" w:color="auto" w:fill="auto"/>
        <w:tabs>
          <w:tab w:val="left" w:pos="1076"/>
        </w:tabs>
        <w:spacing w:before="0" w:after="0" w:line="240" w:lineRule="auto"/>
        <w:ind w:firstLine="709"/>
        <w:jc w:val="both"/>
        <w:rPr>
          <w:sz w:val="24"/>
          <w:szCs w:val="24"/>
        </w:rPr>
      </w:pPr>
      <w:r w:rsidRPr="00D16139">
        <w:rPr>
          <w:sz w:val="24"/>
          <w:szCs w:val="24"/>
        </w:rPr>
        <w:t xml:space="preserve">К числу факторов, повлиявших на изменение данного показателя, можно отнести прекращение рассмотрения заявлений физических лиц о нарушении антимонопольного законодательства доминирующим хозяйствующим субъектом путем ущемления их интересов, не связанных с предпринимательской деятельностью, а также не связанных с недопущением, ограничением, устранением конкуренции или не связанных с ущемлением интересов неограниченного круга потребителей. Такие заявления на основании части 3 статьи 8 Федерального закона от 02.05.2006 № 59-ФЗ «О порядке рассмотрения обращений граждан Российской Федерации» подлежат направлению в соответствующий орган исполнительной власти (например, </w:t>
      </w:r>
      <w:proofErr w:type="spellStart"/>
      <w:r w:rsidRPr="00D16139">
        <w:rPr>
          <w:sz w:val="24"/>
          <w:szCs w:val="24"/>
        </w:rPr>
        <w:t>Роспотребнадзор</w:t>
      </w:r>
      <w:proofErr w:type="spellEnd"/>
      <w:r w:rsidRPr="00D16139">
        <w:rPr>
          <w:sz w:val="24"/>
          <w:szCs w:val="24"/>
        </w:rPr>
        <w:t>, орган государственного жилищного надзора и т.п.) с обязательным уведомлением таких граждан о переадресации.</w:t>
      </w:r>
    </w:p>
    <w:p w:rsidR="00D762E0" w:rsidRPr="00084005" w:rsidRDefault="00D762E0" w:rsidP="00084005">
      <w:pPr>
        <w:pStyle w:val="1"/>
        <w:shd w:val="clear" w:color="auto" w:fill="auto"/>
        <w:tabs>
          <w:tab w:val="left" w:pos="998"/>
        </w:tabs>
        <w:spacing w:before="0" w:after="0" w:line="240" w:lineRule="auto"/>
        <w:ind w:firstLine="709"/>
        <w:jc w:val="both"/>
        <w:rPr>
          <w:bCs/>
          <w:sz w:val="24"/>
          <w:szCs w:val="24"/>
        </w:rPr>
      </w:pPr>
      <w:r w:rsidRPr="00084005">
        <w:rPr>
          <w:sz w:val="24"/>
          <w:szCs w:val="24"/>
        </w:rPr>
        <w:t xml:space="preserve">Всего выдано предупреждений за 9 месяцев 2018 года – </w:t>
      </w:r>
      <w:r w:rsidR="00084005" w:rsidRPr="00084005">
        <w:rPr>
          <w:sz w:val="24"/>
          <w:szCs w:val="24"/>
        </w:rPr>
        <w:t>5.</w:t>
      </w:r>
      <w:r w:rsidRPr="00084005">
        <w:rPr>
          <w:sz w:val="24"/>
          <w:szCs w:val="24"/>
        </w:rPr>
        <w:t xml:space="preserve">  </w:t>
      </w:r>
    </w:p>
    <w:p w:rsidR="00D762E0" w:rsidRPr="00D762E0" w:rsidRDefault="00D762E0" w:rsidP="00084005">
      <w:pPr>
        <w:pStyle w:val="1"/>
        <w:shd w:val="clear" w:color="auto" w:fill="auto"/>
        <w:tabs>
          <w:tab w:val="left" w:pos="1076"/>
        </w:tabs>
        <w:spacing w:before="0" w:after="0" w:line="240" w:lineRule="auto"/>
        <w:ind w:firstLine="709"/>
        <w:jc w:val="both"/>
        <w:rPr>
          <w:sz w:val="24"/>
          <w:szCs w:val="24"/>
        </w:rPr>
      </w:pPr>
      <w:r w:rsidRPr="00D762E0">
        <w:rPr>
          <w:sz w:val="24"/>
          <w:szCs w:val="24"/>
        </w:rPr>
        <w:t>Кроме того, из-под контроля антимонопольного органа вышли юридические лица, созданные физическими лицами, в том числе, индивидуальными предпринимателями, сумма выручки которых за предшествующий календарный год не превышает 400 млн. рублей. На эти же хозяйствующие субъекты не распространятся ограничения приобретения или аренды дополнительных торговых площадей, за исключением отдельных ХС. При этом иммунитеты не распространяются на хозяйствующие субъекты, входящие в группу лиц с другими хозяйствующими субъектами, финансовые организации, субъекты естественных монополий, хозяйствующие субъекты, имеющие в качестве учредителей или участников юридических лиц, а также хозяйственные общества, в уставном капитале которого имеется доля участия Российской Федерации, субъекта РФ или муниципального образования.</w:t>
      </w:r>
    </w:p>
    <w:p w:rsidR="00D762E0" w:rsidRPr="00D762E0" w:rsidRDefault="00D762E0" w:rsidP="00084005">
      <w:pPr>
        <w:pStyle w:val="a3"/>
        <w:spacing w:before="0" w:beforeAutospacing="0" w:after="0" w:afterAutospacing="0"/>
        <w:ind w:firstLine="709"/>
        <w:jc w:val="center"/>
        <w:rPr>
          <w:b/>
          <w:bCs/>
          <w:color w:val="333333"/>
        </w:rPr>
      </w:pPr>
    </w:p>
    <w:p w:rsidR="00D762E0" w:rsidRPr="00D762E0" w:rsidRDefault="00D762E0" w:rsidP="00084005">
      <w:pPr>
        <w:pStyle w:val="1"/>
        <w:tabs>
          <w:tab w:val="left" w:pos="1076"/>
        </w:tabs>
        <w:spacing w:before="0" w:after="0" w:line="240" w:lineRule="auto"/>
        <w:ind w:firstLine="709"/>
        <w:jc w:val="center"/>
        <w:rPr>
          <w:sz w:val="24"/>
          <w:szCs w:val="24"/>
        </w:rPr>
      </w:pPr>
      <w:r w:rsidRPr="00D762E0">
        <w:rPr>
          <w:b/>
          <w:sz w:val="24"/>
          <w:szCs w:val="24"/>
        </w:rPr>
        <w:t>Контроль соблюдения в сфере антимонопольного законодательства хозяйствующими субъектами (злоупотребление доминирующим положением, технологическое присоединение к инженерным сетям).</w:t>
      </w:r>
    </w:p>
    <w:p w:rsidR="00D762E0" w:rsidRPr="00D762E0" w:rsidRDefault="00D762E0" w:rsidP="00084005">
      <w:pPr>
        <w:pStyle w:val="Bodytext0"/>
        <w:shd w:val="clear" w:color="auto" w:fill="auto"/>
        <w:spacing w:line="240" w:lineRule="auto"/>
        <w:ind w:firstLine="709"/>
        <w:rPr>
          <w:rFonts w:ascii="Times New Roman" w:hAnsi="Times New Roman" w:cs="Times New Roman"/>
          <w:sz w:val="24"/>
          <w:szCs w:val="24"/>
        </w:rPr>
      </w:pPr>
      <w:r w:rsidRPr="00D762E0">
        <w:rPr>
          <w:rFonts w:ascii="Times New Roman" w:hAnsi="Times New Roman" w:cs="Times New Roman"/>
          <w:color w:val="000000"/>
          <w:sz w:val="24"/>
          <w:szCs w:val="24"/>
        </w:rPr>
        <w:t xml:space="preserve">Одним из направлений деятельности Кировского УФАС России является </w:t>
      </w:r>
      <w:proofErr w:type="gramStart"/>
      <w:r w:rsidRPr="00D762E0">
        <w:rPr>
          <w:rFonts w:ascii="Times New Roman" w:hAnsi="Times New Roman" w:cs="Times New Roman"/>
          <w:color w:val="000000"/>
          <w:sz w:val="24"/>
          <w:szCs w:val="24"/>
        </w:rPr>
        <w:t>контроль за</w:t>
      </w:r>
      <w:proofErr w:type="gramEnd"/>
      <w:r w:rsidRPr="00D762E0">
        <w:rPr>
          <w:rFonts w:ascii="Times New Roman" w:hAnsi="Times New Roman" w:cs="Times New Roman"/>
          <w:color w:val="000000"/>
          <w:sz w:val="24"/>
          <w:szCs w:val="24"/>
        </w:rPr>
        <w:t xml:space="preserve"> соблюдением антимонопольного законодательства хозяйствующими субъектами, осуществляющими свою деятельность в условиях естественной монополии, в целях обеспечения </w:t>
      </w:r>
      <w:proofErr w:type="spellStart"/>
      <w:r w:rsidRPr="00D762E0">
        <w:rPr>
          <w:rFonts w:ascii="Times New Roman" w:hAnsi="Times New Roman" w:cs="Times New Roman"/>
          <w:color w:val="000000"/>
          <w:sz w:val="24"/>
          <w:szCs w:val="24"/>
        </w:rPr>
        <w:t>недискриминационного</w:t>
      </w:r>
      <w:proofErr w:type="spellEnd"/>
      <w:r w:rsidRPr="00D762E0">
        <w:rPr>
          <w:rFonts w:ascii="Times New Roman" w:hAnsi="Times New Roman" w:cs="Times New Roman"/>
          <w:color w:val="000000"/>
          <w:sz w:val="24"/>
          <w:szCs w:val="24"/>
        </w:rPr>
        <w:t xml:space="preserve"> доступа к услугам данных организаций.</w:t>
      </w:r>
    </w:p>
    <w:p w:rsidR="00D762E0" w:rsidRPr="00D762E0" w:rsidRDefault="00D762E0" w:rsidP="00084005">
      <w:pPr>
        <w:pStyle w:val="Bodytext0"/>
        <w:shd w:val="clear" w:color="auto" w:fill="auto"/>
        <w:spacing w:line="240" w:lineRule="auto"/>
        <w:ind w:firstLine="709"/>
        <w:rPr>
          <w:rFonts w:ascii="Times New Roman" w:hAnsi="Times New Roman" w:cs="Times New Roman"/>
          <w:sz w:val="24"/>
          <w:szCs w:val="24"/>
        </w:rPr>
      </w:pPr>
      <w:r w:rsidRPr="00D762E0">
        <w:rPr>
          <w:rFonts w:ascii="Times New Roman" w:hAnsi="Times New Roman" w:cs="Times New Roman"/>
          <w:color w:val="000000"/>
          <w:sz w:val="24"/>
          <w:szCs w:val="24"/>
        </w:rPr>
        <w:t xml:space="preserve">Основной объем выявленных нарушений указанными организациями относится к несоблюдению положений правил (порядка обеспечения) </w:t>
      </w:r>
      <w:proofErr w:type="spellStart"/>
      <w:r w:rsidRPr="00D762E0">
        <w:rPr>
          <w:rFonts w:ascii="Times New Roman" w:hAnsi="Times New Roman" w:cs="Times New Roman"/>
          <w:color w:val="000000"/>
          <w:sz w:val="24"/>
          <w:szCs w:val="24"/>
        </w:rPr>
        <w:t>недискриминационного</w:t>
      </w:r>
      <w:proofErr w:type="spellEnd"/>
      <w:r w:rsidRPr="00D762E0">
        <w:rPr>
          <w:rFonts w:ascii="Times New Roman" w:hAnsi="Times New Roman" w:cs="Times New Roman"/>
          <w:color w:val="000000"/>
          <w:sz w:val="24"/>
          <w:szCs w:val="24"/>
        </w:rPr>
        <w:t xml:space="preserve"> доступа к услугам по передачи ресурса или установленного порядка подключения </w:t>
      </w:r>
      <w:r w:rsidRPr="00D762E0">
        <w:rPr>
          <w:rFonts w:ascii="Times New Roman" w:hAnsi="Times New Roman" w:cs="Times New Roman"/>
          <w:color w:val="000000"/>
          <w:sz w:val="24"/>
          <w:szCs w:val="24"/>
        </w:rPr>
        <w:lastRenderedPageBreak/>
        <w:t>(технологического присоединения) к инфраструктуре.</w:t>
      </w:r>
    </w:p>
    <w:p w:rsidR="00D762E0" w:rsidRPr="00D762E0" w:rsidRDefault="00D762E0" w:rsidP="00084005">
      <w:pPr>
        <w:pStyle w:val="Bodytext0"/>
        <w:shd w:val="clear" w:color="auto" w:fill="auto"/>
        <w:spacing w:line="240" w:lineRule="auto"/>
        <w:ind w:firstLine="709"/>
        <w:rPr>
          <w:rFonts w:ascii="Times New Roman" w:hAnsi="Times New Roman" w:cs="Times New Roman"/>
          <w:sz w:val="24"/>
          <w:szCs w:val="24"/>
        </w:rPr>
      </w:pPr>
      <w:r w:rsidRPr="00D762E0">
        <w:rPr>
          <w:rFonts w:ascii="Times New Roman" w:hAnsi="Times New Roman" w:cs="Times New Roman"/>
          <w:color w:val="000000"/>
          <w:sz w:val="24"/>
          <w:szCs w:val="24"/>
        </w:rPr>
        <w:t xml:space="preserve">За данные нарушения статьей 9.21 Кодексом Российской Федерации об административных правонарушениях (далее - </w:t>
      </w:r>
      <w:proofErr w:type="spellStart"/>
      <w:r w:rsidRPr="00D762E0">
        <w:rPr>
          <w:rFonts w:ascii="Times New Roman" w:hAnsi="Times New Roman" w:cs="Times New Roman"/>
          <w:color w:val="000000"/>
          <w:sz w:val="24"/>
          <w:szCs w:val="24"/>
        </w:rPr>
        <w:t>КоАП</w:t>
      </w:r>
      <w:proofErr w:type="spellEnd"/>
      <w:r w:rsidRPr="00D762E0">
        <w:rPr>
          <w:rFonts w:ascii="Times New Roman" w:hAnsi="Times New Roman" w:cs="Times New Roman"/>
          <w:color w:val="000000"/>
          <w:sz w:val="24"/>
          <w:szCs w:val="24"/>
        </w:rPr>
        <w:t xml:space="preserve"> РФ) предусмотрена административная ответственность.</w:t>
      </w:r>
    </w:p>
    <w:p w:rsidR="00D762E0" w:rsidRPr="00D762E0" w:rsidRDefault="00D762E0" w:rsidP="00084005">
      <w:pPr>
        <w:pStyle w:val="Bodytext0"/>
        <w:shd w:val="clear" w:color="auto" w:fill="auto"/>
        <w:spacing w:line="240" w:lineRule="auto"/>
        <w:ind w:firstLine="709"/>
        <w:rPr>
          <w:rFonts w:ascii="Times New Roman" w:hAnsi="Times New Roman" w:cs="Times New Roman"/>
          <w:sz w:val="24"/>
          <w:szCs w:val="24"/>
        </w:rPr>
      </w:pPr>
      <w:r w:rsidRPr="00D762E0">
        <w:rPr>
          <w:rFonts w:ascii="Times New Roman" w:hAnsi="Times New Roman" w:cs="Times New Roman"/>
          <w:color w:val="000000"/>
          <w:sz w:val="24"/>
          <w:szCs w:val="24"/>
        </w:rPr>
        <w:t xml:space="preserve">В соответствии с частью 1 статьи 9.21 </w:t>
      </w:r>
      <w:proofErr w:type="spellStart"/>
      <w:r w:rsidRPr="00D762E0">
        <w:rPr>
          <w:rFonts w:ascii="Times New Roman" w:hAnsi="Times New Roman" w:cs="Times New Roman"/>
          <w:color w:val="000000"/>
          <w:sz w:val="24"/>
          <w:szCs w:val="24"/>
        </w:rPr>
        <w:t>КоАП</w:t>
      </w:r>
      <w:proofErr w:type="spellEnd"/>
      <w:r w:rsidRPr="00D762E0">
        <w:rPr>
          <w:rFonts w:ascii="Times New Roman" w:hAnsi="Times New Roman" w:cs="Times New Roman"/>
          <w:color w:val="000000"/>
          <w:sz w:val="24"/>
          <w:szCs w:val="24"/>
        </w:rPr>
        <w:t xml:space="preserve"> РФ нарушение субъектом естественной монополии правил (порядка обеспечения) </w:t>
      </w:r>
      <w:proofErr w:type="spellStart"/>
      <w:r w:rsidRPr="00D762E0">
        <w:rPr>
          <w:rFonts w:ascii="Times New Roman" w:hAnsi="Times New Roman" w:cs="Times New Roman"/>
          <w:color w:val="000000"/>
          <w:sz w:val="24"/>
          <w:szCs w:val="24"/>
        </w:rPr>
        <w:t>недискриминационного</w:t>
      </w:r>
      <w:proofErr w:type="spellEnd"/>
      <w:r w:rsidRPr="00D762E0">
        <w:rPr>
          <w:rFonts w:ascii="Times New Roman" w:hAnsi="Times New Roman" w:cs="Times New Roman"/>
          <w:color w:val="000000"/>
          <w:sz w:val="24"/>
          <w:szCs w:val="24"/>
        </w:rPr>
        <w:t xml:space="preserve"> доступа или установленного порядка подключения (технологического присоединения) 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D762E0" w:rsidRPr="00D762E0" w:rsidRDefault="00D762E0" w:rsidP="00084005">
      <w:pPr>
        <w:pStyle w:val="Bodytext0"/>
        <w:shd w:val="clear" w:color="auto" w:fill="auto"/>
        <w:spacing w:line="240" w:lineRule="auto"/>
        <w:ind w:firstLine="709"/>
        <w:rPr>
          <w:rFonts w:ascii="Times New Roman" w:hAnsi="Times New Roman" w:cs="Times New Roman"/>
          <w:sz w:val="24"/>
          <w:szCs w:val="24"/>
        </w:rPr>
      </w:pPr>
      <w:r w:rsidRPr="00D762E0">
        <w:rPr>
          <w:rFonts w:ascii="Times New Roman" w:hAnsi="Times New Roman" w:cs="Times New Roman"/>
          <w:color w:val="000000"/>
          <w:sz w:val="24"/>
          <w:szCs w:val="24"/>
        </w:rPr>
        <w:t>Повторное совершение административного правонарушения, предусмотренного частью 1 настоящей статьи, влечет наложение административного штрафа на должностных лиц в размере от сорока тысяч до пятидесяти тысяч рублей либо дисквалификацию на срок до трех лет; на юридических лиц - от шестисот тысяч до одного миллиона рублей.</w:t>
      </w:r>
    </w:p>
    <w:p w:rsidR="00D762E0" w:rsidRPr="00D762E0" w:rsidRDefault="00D762E0" w:rsidP="00084005">
      <w:pPr>
        <w:pStyle w:val="Bodytext0"/>
        <w:shd w:val="clear" w:color="auto" w:fill="auto"/>
        <w:spacing w:line="240" w:lineRule="auto"/>
        <w:ind w:firstLine="709"/>
        <w:rPr>
          <w:rFonts w:ascii="Times New Roman" w:hAnsi="Times New Roman" w:cs="Times New Roman"/>
          <w:sz w:val="24"/>
          <w:szCs w:val="24"/>
        </w:rPr>
      </w:pPr>
      <w:r w:rsidRPr="00D762E0">
        <w:rPr>
          <w:rFonts w:ascii="Times New Roman" w:hAnsi="Times New Roman" w:cs="Times New Roman"/>
          <w:color w:val="000000"/>
          <w:sz w:val="24"/>
          <w:szCs w:val="24"/>
        </w:rPr>
        <w:t>Субъектами вышеуказанного административного правонарушения являются организации, осуществляющие естественно монопольный вид деятельности в следующих сферах:</w:t>
      </w:r>
    </w:p>
    <w:p w:rsidR="00D762E0" w:rsidRPr="00D762E0" w:rsidRDefault="00D762E0" w:rsidP="00084005">
      <w:pPr>
        <w:pStyle w:val="Bodytext0"/>
        <w:numPr>
          <w:ilvl w:val="0"/>
          <w:numId w:val="1"/>
        </w:numPr>
        <w:shd w:val="clear" w:color="auto" w:fill="auto"/>
        <w:tabs>
          <w:tab w:val="left" w:pos="768"/>
        </w:tabs>
        <w:spacing w:line="240" w:lineRule="auto"/>
        <w:ind w:firstLine="709"/>
        <w:rPr>
          <w:rFonts w:ascii="Times New Roman" w:hAnsi="Times New Roman" w:cs="Times New Roman"/>
          <w:sz w:val="24"/>
          <w:szCs w:val="24"/>
        </w:rPr>
      </w:pPr>
      <w:r w:rsidRPr="00D762E0">
        <w:rPr>
          <w:rFonts w:ascii="Times New Roman" w:hAnsi="Times New Roman" w:cs="Times New Roman"/>
          <w:color w:val="000000"/>
          <w:sz w:val="24"/>
          <w:szCs w:val="24"/>
        </w:rPr>
        <w:t>оказание услуг по передаче электрической энергии;</w:t>
      </w:r>
    </w:p>
    <w:p w:rsidR="00D762E0" w:rsidRPr="00D762E0" w:rsidRDefault="00D762E0" w:rsidP="00084005">
      <w:pPr>
        <w:pStyle w:val="Bodytext0"/>
        <w:numPr>
          <w:ilvl w:val="0"/>
          <w:numId w:val="1"/>
        </w:numPr>
        <w:shd w:val="clear" w:color="auto" w:fill="auto"/>
        <w:tabs>
          <w:tab w:val="left" w:pos="768"/>
        </w:tabs>
        <w:spacing w:line="240" w:lineRule="auto"/>
        <w:ind w:firstLine="709"/>
        <w:rPr>
          <w:rFonts w:ascii="Times New Roman" w:hAnsi="Times New Roman" w:cs="Times New Roman"/>
          <w:sz w:val="24"/>
          <w:szCs w:val="24"/>
        </w:rPr>
      </w:pPr>
      <w:r w:rsidRPr="00D762E0">
        <w:rPr>
          <w:rFonts w:ascii="Times New Roman" w:hAnsi="Times New Roman" w:cs="Times New Roman"/>
          <w:color w:val="000000"/>
          <w:sz w:val="24"/>
          <w:szCs w:val="24"/>
        </w:rPr>
        <w:t>оказание услуг по передаче тепловой энергии;</w:t>
      </w:r>
    </w:p>
    <w:p w:rsidR="00D762E0" w:rsidRPr="00D762E0" w:rsidRDefault="00D762E0" w:rsidP="00084005">
      <w:pPr>
        <w:pStyle w:val="Bodytext0"/>
        <w:numPr>
          <w:ilvl w:val="0"/>
          <w:numId w:val="1"/>
        </w:numPr>
        <w:shd w:val="clear" w:color="auto" w:fill="auto"/>
        <w:tabs>
          <w:tab w:val="left" w:pos="768"/>
        </w:tabs>
        <w:spacing w:line="240" w:lineRule="auto"/>
        <w:ind w:firstLine="709"/>
        <w:rPr>
          <w:rFonts w:ascii="Times New Roman" w:hAnsi="Times New Roman" w:cs="Times New Roman"/>
          <w:sz w:val="24"/>
          <w:szCs w:val="24"/>
        </w:rPr>
      </w:pPr>
      <w:r w:rsidRPr="00D762E0">
        <w:rPr>
          <w:rFonts w:ascii="Times New Roman" w:hAnsi="Times New Roman" w:cs="Times New Roman"/>
          <w:color w:val="000000"/>
          <w:sz w:val="24"/>
          <w:szCs w:val="24"/>
        </w:rPr>
        <w:t>транспортировка газа по газопроводам;</w:t>
      </w:r>
    </w:p>
    <w:p w:rsidR="00D762E0" w:rsidRPr="00D762E0" w:rsidRDefault="00D762E0" w:rsidP="00084005">
      <w:pPr>
        <w:pStyle w:val="Bodytext0"/>
        <w:numPr>
          <w:ilvl w:val="0"/>
          <w:numId w:val="1"/>
        </w:numPr>
        <w:shd w:val="clear" w:color="auto" w:fill="auto"/>
        <w:tabs>
          <w:tab w:val="left" w:pos="768"/>
        </w:tabs>
        <w:spacing w:line="240" w:lineRule="auto"/>
        <w:ind w:firstLine="709"/>
        <w:rPr>
          <w:rFonts w:ascii="Times New Roman" w:hAnsi="Times New Roman" w:cs="Times New Roman"/>
          <w:sz w:val="24"/>
          <w:szCs w:val="24"/>
        </w:rPr>
      </w:pPr>
      <w:r w:rsidRPr="00D762E0">
        <w:rPr>
          <w:rFonts w:ascii="Times New Roman" w:hAnsi="Times New Roman" w:cs="Times New Roman"/>
          <w:color w:val="000000"/>
          <w:sz w:val="24"/>
          <w:szCs w:val="24"/>
        </w:rPr>
        <w:t>водоснабжение и водоотведение с использованием централизованных систем горячего водоснабжения, холодного водоснабжения, водоотведения;</w:t>
      </w:r>
    </w:p>
    <w:p w:rsidR="00D762E0" w:rsidRPr="00D762E0" w:rsidRDefault="00D762E0" w:rsidP="00084005">
      <w:pPr>
        <w:pStyle w:val="Bodytext0"/>
        <w:numPr>
          <w:ilvl w:val="0"/>
          <w:numId w:val="1"/>
        </w:numPr>
        <w:shd w:val="clear" w:color="auto" w:fill="auto"/>
        <w:tabs>
          <w:tab w:val="left" w:pos="768"/>
        </w:tabs>
        <w:spacing w:line="240" w:lineRule="auto"/>
        <w:ind w:firstLine="709"/>
        <w:rPr>
          <w:rFonts w:ascii="Times New Roman" w:hAnsi="Times New Roman" w:cs="Times New Roman"/>
          <w:sz w:val="24"/>
          <w:szCs w:val="24"/>
        </w:rPr>
      </w:pPr>
      <w:r w:rsidRPr="00D762E0">
        <w:rPr>
          <w:rFonts w:ascii="Times New Roman" w:hAnsi="Times New Roman" w:cs="Times New Roman"/>
          <w:color w:val="000000"/>
          <w:sz w:val="24"/>
          <w:szCs w:val="24"/>
        </w:rPr>
        <w:t>транспортировка нефти и нефтепродуктов по магистральным трубопроводам (нефтепроводам, нефтепродуктопроводам).</w:t>
      </w:r>
    </w:p>
    <w:p w:rsidR="00D762E0" w:rsidRPr="00D762E0" w:rsidRDefault="00D762E0" w:rsidP="00084005">
      <w:pPr>
        <w:pStyle w:val="Bodytext0"/>
        <w:shd w:val="clear" w:color="auto" w:fill="auto"/>
        <w:spacing w:line="240" w:lineRule="auto"/>
        <w:ind w:firstLine="709"/>
        <w:rPr>
          <w:rFonts w:ascii="Times New Roman" w:hAnsi="Times New Roman" w:cs="Times New Roman"/>
          <w:sz w:val="24"/>
          <w:szCs w:val="24"/>
        </w:rPr>
      </w:pPr>
      <w:r w:rsidRPr="00D762E0">
        <w:rPr>
          <w:rFonts w:ascii="Times New Roman" w:hAnsi="Times New Roman" w:cs="Times New Roman"/>
          <w:color w:val="000000"/>
          <w:sz w:val="24"/>
          <w:szCs w:val="24"/>
        </w:rPr>
        <w:t xml:space="preserve">Объективную сторону административного правонарушения составляет нарушение указанными субъектами правил (порядка обеспечения) </w:t>
      </w:r>
      <w:proofErr w:type="spellStart"/>
      <w:r w:rsidRPr="00D762E0">
        <w:rPr>
          <w:rFonts w:ascii="Times New Roman" w:hAnsi="Times New Roman" w:cs="Times New Roman"/>
          <w:color w:val="000000"/>
          <w:sz w:val="24"/>
          <w:szCs w:val="24"/>
        </w:rPr>
        <w:t>недискриминационного</w:t>
      </w:r>
      <w:proofErr w:type="spellEnd"/>
      <w:r w:rsidRPr="00D762E0">
        <w:rPr>
          <w:rFonts w:ascii="Times New Roman" w:hAnsi="Times New Roman" w:cs="Times New Roman"/>
          <w:color w:val="000000"/>
          <w:sz w:val="24"/>
          <w:szCs w:val="24"/>
        </w:rPr>
        <w:t xml:space="preserve"> доступа или установленного порядка подключения (технологического присоединения).</w:t>
      </w:r>
    </w:p>
    <w:p w:rsidR="00D762E0" w:rsidRPr="00D762E0" w:rsidRDefault="00D762E0" w:rsidP="00084005">
      <w:pPr>
        <w:pStyle w:val="Bodytext0"/>
        <w:shd w:val="clear" w:color="auto" w:fill="auto"/>
        <w:spacing w:line="240" w:lineRule="auto"/>
        <w:ind w:firstLine="709"/>
        <w:rPr>
          <w:rFonts w:ascii="Times New Roman" w:hAnsi="Times New Roman" w:cs="Times New Roman"/>
          <w:sz w:val="24"/>
          <w:szCs w:val="24"/>
        </w:rPr>
      </w:pPr>
      <w:r w:rsidRPr="00D762E0">
        <w:rPr>
          <w:rFonts w:ascii="Times New Roman" w:hAnsi="Times New Roman" w:cs="Times New Roman"/>
          <w:color w:val="000000"/>
          <w:sz w:val="24"/>
          <w:szCs w:val="24"/>
        </w:rPr>
        <w:t xml:space="preserve">Кроме того, к субъектам административного правонарушения по статье 9.21 </w:t>
      </w:r>
      <w:proofErr w:type="spellStart"/>
      <w:r w:rsidRPr="00D762E0">
        <w:rPr>
          <w:rFonts w:ascii="Times New Roman" w:hAnsi="Times New Roman" w:cs="Times New Roman"/>
          <w:color w:val="000000"/>
          <w:sz w:val="24"/>
          <w:szCs w:val="24"/>
        </w:rPr>
        <w:t>КоАП</w:t>
      </w:r>
      <w:proofErr w:type="spellEnd"/>
      <w:r w:rsidRPr="00D762E0">
        <w:rPr>
          <w:rFonts w:ascii="Times New Roman" w:hAnsi="Times New Roman" w:cs="Times New Roman"/>
          <w:color w:val="000000"/>
          <w:sz w:val="24"/>
          <w:szCs w:val="24"/>
        </w:rPr>
        <w:t xml:space="preserve"> РФ относятся собственники и иные законные владельцы объектов сетевого хозяйства (не осуществляющие естественно монопольный вид деятельности) в случае препятствования со стороны данных лиц </w:t>
      </w:r>
      <w:proofErr w:type="spellStart"/>
      <w:r w:rsidRPr="00D762E0">
        <w:rPr>
          <w:rFonts w:ascii="Times New Roman" w:hAnsi="Times New Roman" w:cs="Times New Roman"/>
          <w:color w:val="000000"/>
          <w:sz w:val="24"/>
          <w:szCs w:val="24"/>
        </w:rPr>
        <w:t>перетоку</w:t>
      </w:r>
      <w:proofErr w:type="spellEnd"/>
      <w:r w:rsidRPr="00D762E0">
        <w:rPr>
          <w:rFonts w:ascii="Times New Roman" w:hAnsi="Times New Roman" w:cs="Times New Roman"/>
          <w:color w:val="000000"/>
          <w:sz w:val="24"/>
          <w:szCs w:val="24"/>
        </w:rPr>
        <w:t xml:space="preserve"> электрической энергии или транспортировки воды.</w:t>
      </w:r>
    </w:p>
    <w:p w:rsidR="00D762E0" w:rsidRPr="00084005" w:rsidRDefault="00D762E0" w:rsidP="00084005">
      <w:pPr>
        <w:pStyle w:val="Bodytext40"/>
        <w:shd w:val="clear" w:color="auto" w:fill="auto"/>
        <w:spacing w:line="240" w:lineRule="auto"/>
        <w:ind w:firstLine="709"/>
        <w:rPr>
          <w:rFonts w:ascii="Times New Roman" w:hAnsi="Times New Roman" w:cs="Times New Roman"/>
          <w:sz w:val="24"/>
          <w:szCs w:val="24"/>
        </w:rPr>
      </w:pPr>
      <w:proofErr w:type="spellStart"/>
      <w:r w:rsidRPr="00084005">
        <w:rPr>
          <w:rFonts w:ascii="Times New Roman" w:hAnsi="Times New Roman" w:cs="Times New Roman"/>
          <w:color w:val="000000"/>
          <w:sz w:val="24"/>
          <w:szCs w:val="24"/>
        </w:rPr>
        <w:t>Справочно</w:t>
      </w:r>
      <w:proofErr w:type="spellEnd"/>
      <w:r w:rsidR="00084005">
        <w:rPr>
          <w:rFonts w:ascii="Times New Roman" w:hAnsi="Times New Roman" w:cs="Times New Roman"/>
          <w:color w:val="000000"/>
          <w:sz w:val="24"/>
          <w:szCs w:val="24"/>
        </w:rPr>
        <w:t>:</w:t>
      </w:r>
    </w:p>
    <w:p w:rsidR="00D762E0" w:rsidRPr="00D762E0" w:rsidRDefault="00D762E0" w:rsidP="00084005">
      <w:pPr>
        <w:pStyle w:val="Bodytext40"/>
        <w:shd w:val="clear" w:color="auto" w:fill="auto"/>
        <w:spacing w:line="240" w:lineRule="auto"/>
        <w:ind w:firstLine="709"/>
        <w:rPr>
          <w:rFonts w:ascii="Times New Roman" w:hAnsi="Times New Roman" w:cs="Times New Roman"/>
          <w:i w:val="0"/>
          <w:sz w:val="24"/>
          <w:szCs w:val="24"/>
        </w:rPr>
      </w:pPr>
      <w:r w:rsidRPr="00D762E0">
        <w:rPr>
          <w:rFonts w:ascii="Times New Roman" w:hAnsi="Times New Roman" w:cs="Times New Roman"/>
          <w:i w:val="0"/>
          <w:color w:val="000000"/>
          <w:sz w:val="24"/>
          <w:szCs w:val="24"/>
        </w:rPr>
        <w:t xml:space="preserve">Так, согласно пункту 6 Правил </w:t>
      </w:r>
      <w:proofErr w:type="spellStart"/>
      <w:r w:rsidRPr="00D762E0">
        <w:rPr>
          <w:rFonts w:ascii="Times New Roman" w:hAnsi="Times New Roman" w:cs="Times New Roman"/>
          <w:i w:val="0"/>
          <w:color w:val="000000"/>
          <w:sz w:val="24"/>
          <w:szCs w:val="24"/>
        </w:rPr>
        <w:t>недискриминационного</w:t>
      </w:r>
      <w:proofErr w:type="spellEnd"/>
      <w:r w:rsidRPr="00D762E0">
        <w:rPr>
          <w:rFonts w:ascii="Times New Roman" w:hAnsi="Times New Roman" w:cs="Times New Roman"/>
          <w:i w:val="0"/>
          <w:color w:val="000000"/>
          <w:sz w:val="24"/>
          <w:szCs w:val="24"/>
        </w:rPr>
        <w:t xml:space="preserve"> доступа к услугам по передаче электрической энергии собственники и иные законные владельцы объектов </w:t>
      </w:r>
      <w:proofErr w:type="spellStart"/>
      <w:r w:rsidRPr="00D762E0">
        <w:rPr>
          <w:rFonts w:ascii="Times New Roman" w:hAnsi="Times New Roman" w:cs="Times New Roman"/>
          <w:i w:val="0"/>
          <w:color w:val="000000"/>
          <w:sz w:val="24"/>
          <w:szCs w:val="24"/>
        </w:rPr>
        <w:t>электросетевого</w:t>
      </w:r>
      <w:proofErr w:type="spellEnd"/>
      <w:r w:rsidRPr="00D762E0">
        <w:rPr>
          <w:rFonts w:ascii="Times New Roman" w:hAnsi="Times New Roman" w:cs="Times New Roman"/>
          <w:i w:val="0"/>
          <w:color w:val="000000"/>
          <w:sz w:val="24"/>
          <w:szCs w:val="24"/>
        </w:rPr>
        <w:t xml:space="preserve"> хозяйства, через которые опосредованно присоединено к электрическим сетям сетевой организации </w:t>
      </w:r>
      <w:proofErr w:type="spellStart"/>
      <w:r w:rsidRPr="00D762E0">
        <w:rPr>
          <w:rFonts w:ascii="Times New Roman" w:hAnsi="Times New Roman" w:cs="Times New Roman"/>
          <w:i w:val="0"/>
          <w:color w:val="000000"/>
          <w:sz w:val="24"/>
          <w:szCs w:val="24"/>
        </w:rPr>
        <w:t>энергопринимающее</w:t>
      </w:r>
      <w:proofErr w:type="spellEnd"/>
      <w:r w:rsidRPr="00D762E0">
        <w:rPr>
          <w:rFonts w:ascii="Times New Roman" w:hAnsi="Times New Roman" w:cs="Times New Roman"/>
          <w:i w:val="0"/>
          <w:color w:val="000000"/>
          <w:sz w:val="24"/>
          <w:szCs w:val="24"/>
        </w:rPr>
        <w:t xml:space="preserve"> устройство потребителя, не вправе препятствовать </w:t>
      </w:r>
      <w:proofErr w:type="spellStart"/>
      <w:r w:rsidRPr="00D762E0">
        <w:rPr>
          <w:rFonts w:ascii="Times New Roman" w:hAnsi="Times New Roman" w:cs="Times New Roman"/>
          <w:i w:val="0"/>
          <w:color w:val="000000"/>
          <w:sz w:val="24"/>
          <w:szCs w:val="24"/>
        </w:rPr>
        <w:t>перетоку</w:t>
      </w:r>
      <w:proofErr w:type="spellEnd"/>
      <w:r w:rsidRPr="00D762E0">
        <w:rPr>
          <w:rFonts w:ascii="Times New Roman" w:hAnsi="Times New Roman" w:cs="Times New Roman"/>
          <w:i w:val="0"/>
          <w:color w:val="000000"/>
          <w:sz w:val="24"/>
          <w:szCs w:val="24"/>
        </w:rPr>
        <w:t xml:space="preserve"> через их объекты электрической энергии для такого потребителя и требовать за это оплату.</w:t>
      </w:r>
    </w:p>
    <w:p w:rsidR="00D762E0" w:rsidRPr="00D762E0" w:rsidRDefault="00D762E0" w:rsidP="00084005">
      <w:pPr>
        <w:pStyle w:val="Bodytext40"/>
        <w:shd w:val="clear" w:color="auto" w:fill="auto"/>
        <w:spacing w:line="240" w:lineRule="auto"/>
        <w:ind w:firstLine="709"/>
        <w:rPr>
          <w:rFonts w:ascii="Times New Roman" w:hAnsi="Times New Roman" w:cs="Times New Roman"/>
          <w:i w:val="0"/>
          <w:sz w:val="24"/>
          <w:szCs w:val="24"/>
        </w:rPr>
      </w:pPr>
      <w:r w:rsidRPr="00D762E0">
        <w:rPr>
          <w:rFonts w:ascii="Times New Roman" w:hAnsi="Times New Roman" w:cs="Times New Roman"/>
          <w:i w:val="0"/>
          <w:color w:val="000000"/>
          <w:sz w:val="24"/>
          <w:szCs w:val="24"/>
        </w:rPr>
        <w:t xml:space="preserve">Таким образом, собственники и иные законные владельцы объектов </w:t>
      </w:r>
      <w:proofErr w:type="spellStart"/>
      <w:r w:rsidRPr="00D762E0">
        <w:rPr>
          <w:rFonts w:ascii="Times New Roman" w:hAnsi="Times New Roman" w:cs="Times New Roman"/>
          <w:i w:val="0"/>
          <w:color w:val="000000"/>
          <w:sz w:val="24"/>
          <w:szCs w:val="24"/>
        </w:rPr>
        <w:t>электросетевого</w:t>
      </w:r>
      <w:proofErr w:type="spellEnd"/>
      <w:r w:rsidRPr="00D762E0">
        <w:rPr>
          <w:rFonts w:ascii="Times New Roman" w:hAnsi="Times New Roman" w:cs="Times New Roman"/>
          <w:i w:val="0"/>
          <w:color w:val="000000"/>
          <w:sz w:val="24"/>
          <w:szCs w:val="24"/>
        </w:rPr>
        <w:t xml:space="preserve"> хозяйства не должны препятствовать </w:t>
      </w:r>
      <w:proofErr w:type="spellStart"/>
      <w:r w:rsidRPr="00D762E0">
        <w:rPr>
          <w:rFonts w:ascii="Times New Roman" w:hAnsi="Times New Roman" w:cs="Times New Roman"/>
          <w:i w:val="0"/>
          <w:color w:val="000000"/>
          <w:sz w:val="24"/>
          <w:szCs w:val="24"/>
        </w:rPr>
        <w:t>перетоку</w:t>
      </w:r>
      <w:proofErr w:type="spellEnd"/>
      <w:r w:rsidRPr="00D762E0">
        <w:rPr>
          <w:rFonts w:ascii="Times New Roman" w:hAnsi="Times New Roman" w:cs="Times New Roman"/>
          <w:i w:val="0"/>
          <w:color w:val="000000"/>
          <w:sz w:val="24"/>
          <w:szCs w:val="24"/>
        </w:rPr>
        <w:t xml:space="preserve"> электрической энергии через их объекты </w:t>
      </w:r>
      <w:proofErr w:type="spellStart"/>
      <w:r w:rsidRPr="00D762E0">
        <w:rPr>
          <w:rFonts w:ascii="Times New Roman" w:hAnsi="Times New Roman" w:cs="Times New Roman"/>
          <w:i w:val="0"/>
          <w:color w:val="000000"/>
          <w:sz w:val="24"/>
          <w:szCs w:val="24"/>
        </w:rPr>
        <w:t>электросетевого</w:t>
      </w:r>
      <w:proofErr w:type="spellEnd"/>
      <w:r w:rsidRPr="00D762E0">
        <w:rPr>
          <w:rFonts w:ascii="Times New Roman" w:hAnsi="Times New Roman" w:cs="Times New Roman"/>
          <w:i w:val="0"/>
          <w:color w:val="000000"/>
          <w:sz w:val="24"/>
          <w:szCs w:val="24"/>
        </w:rPr>
        <w:t xml:space="preserve"> хозяйства, в том числе в случае наличия гражданско-правовых споров между собственником и потребителем.</w:t>
      </w:r>
    </w:p>
    <w:p w:rsidR="00D762E0" w:rsidRPr="00D762E0" w:rsidRDefault="00D762E0" w:rsidP="00084005">
      <w:pPr>
        <w:pStyle w:val="Bodytext0"/>
        <w:shd w:val="clear" w:color="auto" w:fill="auto"/>
        <w:spacing w:line="240" w:lineRule="auto"/>
        <w:ind w:firstLine="709"/>
        <w:rPr>
          <w:rFonts w:ascii="Times New Roman" w:hAnsi="Times New Roman" w:cs="Times New Roman"/>
          <w:sz w:val="24"/>
          <w:szCs w:val="24"/>
        </w:rPr>
      </w:pPr>
      <w:r w:rsidRPr="00D762E0">
        <w:rPr>
          <w:rFonts w:ascii="Times New Roman" w:hAnsi="Times New Roman" w:cs="Times New Roman"/>
          <w:color w:val="000000"/>
          <w:sz w:val="24"/>
          <w:szCs w:val="24"/>
        </w:rPr>
        <w:t>Исходя из правоприменительной практики антимонопольных органов, наиболее распространенными нарушениями в сфере технологического присоединения со стороны сетевых организаций являются:</w:t>
      </w:r>
    </w:p>
    <w:p w:rsidR="00D762E0" w:rsidRPr="00D762E0" w:rsidRDefault="00D762E0" w:rsidP="00084005">
      <w:pPr>
        <w:pStyle w:val="Bodytext0"/>
        <w:numPr>
          <w:ilvl w:val="0"/>
          <w:numId w:val="2"/>
        </w:numPr>
        <w:shd w:val="clear" w:color="auto" w:fill="auto"/>
        <w:tabs>
          <w:tab w:val="left" w:pos="893"/>
        </w:tabs>
        <w:spacing w:line="240" w:lineRule="auto"/>
        <w:ind w:firstLine="709"/>
        <w:rPr>
          <w:rFonts w:ascii="Times New Roman" w:hAnsi="Times New Roman" w:cs="Times New Roman"/>
          <w:sz w:val="24"/>
          <w:szCs w:val="24"/>
        </w:rPr>
      </w:pPr>
      <w:r w:rsidRPr="00D762E0">
        <w:rPr>
          <w:rFonts w:ascii="Times New Roman" w:hAnsi="Times New Roman" w:cs="Times New Roman"/>
          <w:color w:val="000000"/>
          <w:sz w:val="24"/>
          <w:szCs w:val="24"/>
        </w:rPr>
        <w:t>Затягивание сроков заключения соответствующих договоров.</w:t>
      </w:r>
    </w:p>
    <w:p w:rsidR="00D762E0" w:rsidRPr="00D762E0" w:rsidRDefault="00D762E0" w:rsidP="00084005">
      <w:pPr>
        <w:pStyle w:val="Bodytext0"/>
        <w:numPr>
          <w:ilvl w:val="0"/>
          <w:numId w:val="2"/>
        </w:numPr>
        <w:shd w:val="clear" w:color="auto" w:fill="auto"/>
        <w:tabs>
          <w:tab w:val="left" w:pos="893"/>
        </w:tabs>
        <w:spacing w:line="240" w:lineRule="auto"/>
        <w:ind w:firstLine="709"/>
        <w:rPr>
          <w:rFonts w:ascii="Times New Roman" w:hAnsi="Times New Roman" w:cs="Times New Roman"/>
          <w:sz w:val="24"/>
          <w:szCs w:val="24"/>
        </w:rPr>
      </w:pPr>
      <w:r w:rsidRPr="00D762E0">
        <w:rPr>
          <w:rFonts w:ascii="Times New Roman" w:hAnsi="Times New Roman" w:cs="Times New Roman"/>
          <w:color w:val="000000"/>
          <w:sz w:val="24"/>
          <w:szCs w:val="24"/>
        </w:rPr>
        <w:t>Навязывание сетевой организацией заявителю услуг и обязательств, не предусмотренных Правилами технологического присоединения либо нарушающих требование Правил технологического присоединения.</w:t>
      </w:r>
    </w:p>
    <w:p w:rsidR="00D762E0" w:rsidRPr="00D762E0" w:rsidRDefault="00D762E0" w:rsidP="00084005">
      <w:pPr>
        <w:pStyle w:val="Bodytext0"/>
        <w:shd w:val="clear" w:color="auto" w:fill="auto"/>
        <w:spacing w:line="240" w:lineRule="auto"/>
        <w:ind w:firstLine="709"/>
        <w:rPr>
          <w:rFonts w:ascii="Times New Roman" w:hAnsi="Times New Roman" w:cs="Times New Roman"/>
          <w:sz w:val="24"/>
          <w:szCs w:val="24"/>
        </w:rPr>
      </w:pPr>
      <w:r w:rsidRPr="00D762E0">
        <w:rPr>
          <w:rFonts w:ascii="Times New Roman" w:hAnsi="Times New Roman" w:cs="Times New Roman"/>
          <w:color w:val="000000"/>
          <w:sz w:val="24"/>
          <w:szCs w:val="24"/>
        </w:rPr>
        <w:t>Сетевые организации возлагают на заявителей обязанности по выполнению мероприятий по технологическому присоединению за границами участка заявителей, в том числе в части урегулирования отношений с иными лицами.</w:t>
      </w:r>
    </w:p>
    <w:p w:rsidR="00D762E0" w:rsidRPr="00D762E0" w:rsidRDefault="00D762E0" w:rsidP="00084005">
      <w:pPr>
        <w:pStyle w:val="Bodytext0"/>
        <w:shd w:val="clear" w:color="auto" w:fill="auto"/>
        <w:spacing w:line="240" w:lineRule="auto"/>
        <w:ind w:firstLine="709"/>
        <w:rPr>
          <w:rFonts w:ascii="Times New Roman" w:hAnsi="Times New Roman" w:cs="Times New Roman"/>
          <w:sz w:val="24"/>
          <w:szCs w:val="24"/>
        </w:rPr>
      </w:pPr>
      <w:r w:rsidRPr="00D762E0">
        <w:rPr>
          <w:rFonts w:ascii="Times New Roman" w:hAnsi="Times New Roman" w:cs="Times New Roman"/>
          <w:color w:val="000000"/>
          <w:sz w:val="24"/>
          <w:szCs w:val="24"/>
        </w:rPr>
        <w:lastRenderedPageBreak/>
        <w:t>В соответствии с пунктом 16.3 Правил технологического присоединения обязательства сторон по выполнению мероприятий по технологическому присоединению в случае заключения договора с лицами, указанными в пунктах 12(1), 14 и 34 Правил, распределяются следующим образом:</w:t>
      </w:r>
    </w:p>
    <w:p w:rsidR="00D762E0" w:rsidRPr="00D762E0" w:rsidRDefault="00D762E0" w:rsidP="00084005">
      <w:pPr>
        <w:pStyle w:val="Bodytext0"/>
        <w:numPr>
          <w:ilvl w:val="0"/>
          <w:numId w:val="1"/>
        </w:numPr>
        <w:shd w:val="clear" w:color="auto" w:fill="auto"/>
        <w:tabs>
          <w:tab w:val="left" w:pos="893"/>
        </w:tabs>
        <w:spacing w:line="240" w:lineRule="auto"/>
        <w:ind w:firstLine="709"/>
        <w:rPr>
          <w:rFonts w:ascii="Times New Roman" w:hAnsi="Times New Roman" w:cs="Times New Roman"/>
          <w:sz w:val="24"/>
          <w:szCs w:val="24"/>
        </w:rPr>
      </w:pPr>
      <w:r w:rsidRPr="00D762E0">
        <w:rPr>
          <w:rFonts w:ascii="Times New Roman" w:hAnsi="Times New Roman" w:cs="Times New Roman"/>
          <w:color w:val="000000"/>
          <w:sz w:val="24"/>
          <w:szCs w:val="24"/>
        </w:rPr>
        <w:t xml:space="preserve">заявитель исполняет указанные обязательства в пределах границ участка, на котором расположены присоединяемые </w:t>
      </w:r>
      <w:proofErr w:type="spellStart"/>
      <w:r w:rsidRPr="00D762E0">
        <w:rPr>
          <w:rFonts w:ascii="Times New Roman" w:hAnsi="Times New Roman" w:cs="Times New Roman"/>
          <w:color w:val="000000"/>
          <w:sz w:val="24"/>
          <w:szCs w:val="24"/>
        </w:rPr>
        <w:t>энергопринимающие</w:t>
      </w:r>
      <w:proofErr w:type="spellEnd"/>
      <w:r w:rsidRPr="00D762E0">
        <w:rPr>
          <w:rFonts w:ascii="Times New Roman" w:hAnsi="Times New Roman" w:cs="Times New Roman"/>
          <w:color w:val="000000"/>
          <w:sz w:val="24"/>
          <w:szCs w:val="24"/>
        </w:rPr>
        <w:t xml:space="preserve"> устройства заявителя;</w:t>
      </w:r>
    </w:p>
    <w:p w:rsidR="00D762E0" w:rsidRPr="00D762E0" w:rsidRDefault="00D762E0" w:rsidP="00084005">
      <w:pPr>
        <w:pStyle w:val="Bodytext0"/>
        <w:numPr>
          <w:ilvl w:val="0"/>
          <w:numId w:val="1"/>
        </w:numPr>
        <w:shd w:val="clear" w:color="auto" w:fill="auto"/>
        <w:tabs>
          <w:tab w:val="left" w:pos="749"/>
        </w:tabs>
        <w:spacing w:line="240" w:lineRule="auto"/>
        <w:ind w:firstLine="709"/>
        <w:rPr>
          <w:rFonts w:ascii="Times New Roman" w:hAnsi="Times New Roman" w:cs="Times New Roman"/>
          <w:sz w:val="24"/>
          <w:szCs w:val="24"/>
        </w:rPr>
      </w:pPr>
      <w:r w:rsidRPr="00D762E0">
        <w:rPr>
          <w:rFonts w:ascii="Times New Roman" w:hAnsi="Times New Roman" w:cs="Times New Roman"/>
          <w:color w:val="000000"/>
          <w:sz w:val="24"/>
          <w:szCs w:val="24"/>
        </w:rPr>
        <w:t xml:space="preserve">сетевая организация исполняет указанные обязательства (в том числе в части урегулирования отношений с иными лицами) до границ участка, на котором расположены присоединяемые </w:t>
      </w:r>
      <w:proofErr w:type="spellStart"/>
      <w:r w:rsidRPr="00D762E0">
        <w:rPr>
          <w:rFonts w:ascii="Times New Roman" w:hAnsi="Times New Roman" w:cs="Times New Roman"/>
          <w:color w:val="000000"/>
          <w:sz w:val="24"/>
          <w:szCs w:val="24"/>
        </w:rPr>
        <w:t>энергопринимающие</w:t>
      </w:r>
      <w:proofErr w:type="spellEnd"/>
      <w:r w:rsidRPr="00D762E0">
        <w:rPr>
          <w:rFonts w:ascii="Times New Roman" w:hAnsi="Times New Roman" w:cs="Times New Roman"/>
          <w:color w:val="000000"/>
          <w:sz w:val="24"/>
          <w:szCs w:val="24"/>
        </w:rPr>
        <w:t xml:space="preserve"> устройства заявителя.</w:t>
      </w:r>
    </w:p>
    <w:p w:rsidR="00D762E0" w:rsidRPr="00D762E0" w:rsidRDefault="00D762E0" w:rsidP="00084005">
      <w:pPr>
        <w:pStyle w:val="Bodytext0"/>
        <w:shd w:val="clear" w:color="auto" w:fill="auto"/>
        <w:spacing w:line="240" w:lineRule="auto"/>
        <w:ind w:firstLine="709"/>
        <w:rPr>
          <w:rFonts w:ascii="Times New Roman" w:hAnsi="Times New Roman" w:cs="Times New Roman"/>
          <w:sz w:val="24"/>
          <w:szCs w:val="24"/>
        </w:rPr>
      </w:pPr>
      <w:r w:rsidRPr="00D762E0">
        <w:rPr>
          <w:rFonts w:ascii="Times New Roman" w:hAnsi="Times New Roman" w:cs="Times New Roman"/>
          <w:color w:val="000000"/>
          <w:sz w:val="24"/>
          <w:szCs w:val="24"/>
        </w:rPr>
        <w:t>Таким образом, сетевая организация не может возлагать на заявителей обязанности по выполнению мероприятий по технологическому присоединению за границами участка заявителя, в том числе в части урегулирования отношений с иными лицами силами заявителя.</w:t>
      </w:r>
    </w:p>
    <w:p w:rsidR="00D762E0" w:rsidRPr="00D762E0" w:rsidRDefault="00D762E0" w:rsidP="00084005">
      <w:pPr>
        <w:pStyle w:val="Bodytext0"/>
        <w:numPr>
          <w:ilvl w:val="0"/>
          <w:numId w:val="2"/>
        </w:numPr>
        <w:shd w:val="clear" w:color="auto" w:fill="auto"/>
        <w:tabs>
          <w:tab w:val="left" w:pos="874"/>
        </w:tabs>
        <w:spacing w:line="240" w:lineRule="auto"/>
        <w:ind w:firstLine="709"/>
        <w:rPr>
          <w:rFonts w:ascii="Times New Roman" w:hAnsi="Times New Roman" w:cs="Times New Roman"/>
          <w:sz w:val="24"/>
          <w:szCs w:val="24"/>
        </w:rPr>
      </w:pPr>
      <w:r w:rsidRPr="00D762E0">
        <w:rPr>
          <w:rFonts w:ascii="Times New Roman" w:hAnsi="Times New Roman" w:cs="Times New Roman"/>
          <w:color w:val="000000"/>
          <w:sz w:val="24"/>
          <w:szCs w:val="24"/>
        </w:rPr>
        <w:t>Неисполнение сетевой организацией своих обязательств по договору об осуществлении технологического присоединения в установленные сроки.</w:t>
      </w:r>
    </w:p>
    <w:p w:rsidR="00D762E0" w:rsidRPr="00D762E0" w:rsidRDefault="00D762E0" w:rsidP="00084005">
      <w:pPr>
        <w:pStyle w:val="Bodytext0"/>
        <w:shd w:val="clear" w:color="auto" w:fill="auto"/>
        <w:spacing w:line="240" w:lineRule="auto"/>
        <w:ind w:firstLine="709"/>
        <w:rPr>
          <w:rFonts w:ascii="Times New Roman" w:hAnsi="Times New Roman" w:cs="Times New Roman"/>
          <w:sz w:val="24"/>
          <w:szCs w:val="24"/>
        </w:rPr>
      </w:pPr>
      <w:r w:rsidRPr="00D762E0">
        <w:rPr>
          <w:rFonts w:ascii="Times New Roman" w:hAnsi="Times New Roman" w:cs="Times New Roman"/>
          <w:color w:val="000000"/>
          <w:sz w:val="24"/>
          <w:szCs w:val="24"/>
        </w:rPr>
        <w:t>При этом сетевые организации в обоснование своей позиции указывают на ненадлежащее исполнение подрядными организациями своих обязанностей в рамках договора, заключенного сетевой организацией; на длительное согласование с балансодержателем сети мероприятий по технологическому присоединению или на отказ балансодержателя сети от согласования мероприятий по технологическому присоединению; на необходимость продления срока исполнения мероприятий по технологическому присоединению в связи с внесением изменений в технические условия.</w:t>
      </w:r>
    </w:p>
    <w:p w:rsidR="00D762E0" w:rsidRPr="00D762E0" w:rsidRDefault="00D762E0" w:rsidP="00084005">
      <w:pPr>
        <w:pStyle w:val="Bodytext0"/>
        <w:shd w:val="clear" w:color="auto" w:fill="auto"/>
        <w:spacing w:line="240" w:lineRule="auto"/>
        <w:ind w:firstLine="709"/>
        <w:rPr>
          <w:rFonts w:ascii="Times New Roman" w:hAnsi="Times New Roman" w:cs="Times New Roman"/>
          <w:sz w:val="24"/>
          <w:szCs w:val="24"/>
        </w:rPr>
      </w:pPr>
      <w:r w:rsidRPr="00D762E0">
        <w:rPr>
          <w:rFonts w:ascii="Times New Roman" w:hAnsi="Times New Roman" w:cs="Times New Roman"/>
          <w:color w:val="000000"/>
          <w:sz w:val="24"/>
          <w:szCs w:val="24"/>
        </w:rPr>
        <w:t>Необходимо отметить, что указанные основания не являются объективными причинами неисполнения сетевой организацией мероприятий по технологическому присоединению в срок, установленный Правилами технологического присоединения. Кроме того, возможность продления срока Правилами не предусмотрена.</w:t>
      </w:r>
    </w:p>
    <w:p w:rsidR="00D762E0" w:rsidRPr="00D762E0" w:rsidRDefault="00D762E0" w:rsidP="00084005">
      <w:pPr>
        <w:pStyle w:val="Bodytext0"/>
        <w:numPr>
          <w:ilvl w:val="0"/>
          <w:numId w:val="2"/>
        </w:numPr>
        <w:shd w:val="clear" w:color="auto" w:fill="auto"/>
        <w:tabs>
          <w:tab w:val="left" w:pos="874"/>
        </w:tabs>
        <w:spacing w:line="240" w:lineRule="auto"/>
        <w:ind w:firstLine="709"/>
        <w:rPr>
          <w:rFonts w:ascii="Times New Roman" w:hAnsi="Times New Roman" w:cs="Times New Roman"/>
          <w:sz w:val="24"/>
          <w:szCs w:val="24"/>
        </w:rPr>
      </w:pPr>
      <w:r w:rsidRPr="00D762E0">
        <w:rPr>
          <w:rFonts w:ascii="Times New Roman" w:hAnsi="Times New Roman" w:cs="Times New Roman"/>
          <w:color w:val="000000"/>
          <w:sz w:val="24"/>
          <w:szCs w:val="24"/>
        </w:rPr>
        <w:t>Необоснованный отказ, а также уклонение от заключения договора об осуществлении технологического присоединения к электрическим сетям.</w:t>
      </w:r>
    </w:p>
    <w:p w:rsidR="00D762E0" w:rsidRPr="00D762E0" w:rsidRDefault="00D762E0" w:rsidP="00084005">
      <w:pPr>
        <w:pStyle w:val="Bodytext0"/>
        <w:shd w:val="clear" w:color="auto" w:fill="auto"/>
        <w:spacing w:line="240" w:lineRule="auto"/>
        <w:ind w:firstLine="709"/>
        <w:rPr>
          <w:rFonts w:ascii="Times New Roman" w:hAnsi="Times New Roman" w:cs="Times New Roman"/>
          <w:sz w:val="24"/>
          <w:szCs w:val="24"/>
        </w:rPr>
      </w:pPr>
      <w:r w:rsidRPr="00D762E0">
        <w:rPr>
          <w:rFonts w:ascii="Times New Roman" w:hAnsi="Times New Roman" w:cs="Times New Roman"/>
          <w:color w:val="000000"/>
          <w:sz w:val="24"/>
          <w:szCs w:val="24"/>
        </w:rPr>
        <w:t>Так, сетевые организации необоснованно отказывают в заключени</w:t>
      </w:r>
      <w:proofErr w:type="gramStart"/>
      <w:r w:rsidRPr="00D762E0">
        <w:rPr>
          <w:rFonts w:ascii="Times New Roman" w:hAnsi="Times New Roman" w:cs="Times New Roman"/>
          <w:color w:val="000000"/>
          <w:sz w:val="24"/>
          <w:szCs w:val="24"/>
        </w:rPr>
        <w:t>и</w:t>
      </w:r>
      <w:proofErr w:type="gramEnd"/>
      <w:r w:rsidRPr="00D762E0">
        <w:rPr>
          <w:rFonts w:ascii="Times New Roman" w:hAnsi="Times New Roman" w:cs="Times New Roman"/>
          <w:color w:val="000000"/>
          <w:sz w:val="24"/>
          <w:szCs w:val="24"/>
        </w:rPr>
        <w:t xml:space="preserve"> договора об осуществлении технологического присоединения по причине нахождения на наименьшем расстоянии от заявленных к технологическому присоединению </w:t>
      </w:r>
      <w:proofErr w:type="spellStart"/>
      <w:r w:rsidRPr="00D762E0">
        <w:rPr>
          <w:rFonts w:ascii="Times New Roman" w:hAnsi="Times New Roman" w:cs="Times New Roman"/>
          <w:color w:val="000000"/>
          <w:sz w:val="24"/>
          <w:szCs w:val="24"/>
        </w:rPr>
        <w:t>энергопринимающих</w:t>
      </w:r>
      <w:proofErr w:type="spellEnd"/>
      <w:r w:rsidRPr="00D762E0">
        <w:rPr>
          <w:rFonts w:ascii="Times New Roman" w:hAnsi="Times New Roman" w:cs="Times New Roman"/>
          <w:color w:val="000000"/>
          <w:sz w:val="24"/>
          <w:szCs w:val="24"/>
        </w:rPr>
        <w:t xml:space="preserve"> объектов </w:t>
      </w:r>
      <w:proofErr w:type="spellStart"/>
      <w:r w:rsidRPr="00D762E0">
        <w:rPr>
          <w:rFonts w:ascii="Times New Roman" w:hAnsi="Times New Roman" w:cs="Times New Roman"/>
          <w:color w:val="000000"/>
          <w:sz w:val="24"/>
          <w:szCs w:val="24"/>
        </w:rPr>
        <w:t>электросетевого</w:t>
      </w:r>
      <w:proofErr w:type="spellEnd"/>
      <w:r w:rsidRPr="00D762E0">
        <w:rPr>
          <w:rFonts w:ascii="Times New Roman" w:hAnsi="Times New Roman" w:cs="Times New Roman"/>
          <w:color w:val="000000"/>
          <w:sz w:val="24"/>
          <w:szCs w:val="24"/>
        </w:rPr>
        <w:t xml:space="preserve"> хозяйства других сетевых организаций.</w:t>
      </w:r>
    </w:p>
    <w:p w:rsidR="00D762E0" w:rsidRPr="00D762E0" w:rsidRDefault="00D762E0" w:rsidP="00084005">
      <w:pPr>
        <w:pStyle w:val="Bodytext0"/>
        <w:shd w:val="clear" w:color="auto" w:fill="auto"/>
        <w:spacing w:line="240" w:lineRule="auto"/>
        <w:ind w:firstLine="709"/>
        <w:rPr>
          <w:rFonts w:ascii="Times New Roman" w:hAnsi="Times New Roman" w:cs="Times New Roman"/>
          <w:sz w:val="24"/>
          <w:szCs w:val="24"/>
        </w:rPr>
      </w:pPr>
      <w:r w:rsidRPr="00D762E0">
        <w:rPr>
          <w:rFonts w:ascii="Times New Roman" w:hAnsi="Times New Roman" w:cs="Times New Roman"/>
          <w:color w:val="000000"/>
          <w:sz w:val="24"/>
          <w:szCs w:val="24"/>
        </w:rPr>
        <w:t xml:space="preserve">Вместе с тем Правила технологического присоединения не предусматривают подобного основания для отказа сетевой организации от осуществления технологического присоединения </w:t>
      </w:r>
      <w:proofErr w:type="spellStart"/>
      <w:r w:rsidRPr="00D762E0">
        <w:rPr>
          <w:rFonts w:ascii="Times New Roman" w:hAnsi="Times New Roman" w:cs="Times New Roman"/>
          <w:color w:val="000000"/>
          <w:sz w:val="24"/>
          <w:szCs w:val="24"/>
        </w:rPr>
        <w:t>энергопринимающих</w:t>
      </w:r>
      <w:proofErr w:type="spellEnd"/>
      <w:r w:rsidRPr="00D762E0">
        <w:rPr>
          <w:rFonts w:ascii="Times New Roman" w:hAnsi="Times New Roman" w:cs="Times New Roman"/>
          <w:color w:val="000000"/>
          <w:sz w:val="24"/>
          <w:szCs w:val="24"/>
        </w:rPr>
        <w:t xml:space="preserve"> устройств заявителей.</w:t>
      </w:r>
    </w:p>
    <w:p w:rsidR="00D762E0" w:rsidRPr="00D762E0" w:rsidRDefault="00D762E0" w:rsidP="00084005">
      <w:pPr>
        <w:pStyle w:val="Bodytext0"/>
        <w:shd w:val="clear" w:color="auto" w:fill="auto"/>
        <w:spacing w:line="240" w:lineRule="auto"/>
        <w:ind w:firstLine="709"/>
        <w:rPr>
          <w:rFonts w:ascii="Times New Roman" w:hAnsi="Times New Roman" w:cs="Times New Roman"/>
          <w:color w:val="000000"/>
          <w:sz w:val="24"/>
          <w:szCs w:val="24"/>
        </w:rPr>
      </w:pPr>
      <w:r w:rsidRPr="00D762E0">
        <w:rPr>
          <w:rFonts w:ascii="Times New Roman" w:hAnsi="Times New Roman" w:cs="Times New Roman"/>
          <w:color w:val="000000"/>
          <w:sz w:val="24"/>
          <w:szCs w:val="24"/>
        </w:rPr>
        <w:t>Таким образом, у сетевых организаций отсутствуют основания для отказа в заключени</w:t>
      </w:r>
      <w:r w:rsidR="00084005">
        <w:rPr>
          <w:rFonts w:ascii="Times New Roman" w:hAnsi="Times New Roman" w:cs="Times New Roman"/>
          <w:color w:val="000000"/>
          <w:sz w:val="24"/>
          <w:szCs w:val="24"/>
        </w:rPr>
        <w:t>е</w:t>
      </w:r>
      <w:r w:rsidRPr="00D762E0">
        <w:rPr>
          <w:rFonts w:ascii="Times New Roman" w:hAnsi="Times New Roman" w:cs="Times New Roman"/>
          <w:color w:val="000000"/>
          <w:sz w:val="24"/>
          <w:szCs w:val="24"/>
        </w:rPr>
        <w:t xml:space="preserve"> договора об осуществлении технологического присоединения по указанному основанию.</w:t>
      </w:r>
    </w:p>
    <w:p w:rsidR="00D762E0" w:rsidRPr="00D762E0" w:rsidRDefault="00D762E0" w:rsidP="00084005">
      <w:pPr>
        <w:pStyle w:val="Bodytext0"/>
        <w:shd w:val="clear" w:color="auto" w:fill="auto"/>
        <w:spacing w:line="240" w:lineRule="auto"/>
        <w:ind w:firstLine="709"/>
        <w:rPr>
          <w:rFonts w:ascii="Times New Roman" w:hAnsi="Times New Roman" w:cs="Times New Roman"/>
          <w:color w:val="000000"/>
          <w:sz w:val="24"/>
          <w:szCs w:val="24"/>
        </w:rPr>
      </w:pPr>
      <w:r>
        <w:rPr>
          <w:rFonts w:ascii="Times New Roman" w:hAnsi="Times New Roman" w:cs="Times New Roman"/>
          <w:color w:val="000000"/>
          <w:sz w:val="24"/>
          <w:szCs w:val="24"/>
        </w:rPr>
        <w:t>Н</w:t>
      </w:r>
      <w:r w:rsidRPr="00D762E0">
        <w:rPr>
          <w:rFonts w:ascii="Times New Roman" w:hAnsi="Times New Roman" w:cs="Times New Roman"/>
          <w:color w:val="000000"/>
          <w:sz w:val="24"/>
          <w:szCs w:val="24"/>
        </w:rPr>
        <w:t xml:space="preserve">еобходимо отметить, что в случае отсутствия утвержденных в установленном порядке правил (порядка обеспечения) </w:t>
      </w:r>
      <w:proofErr w:type="spellStart"/>
      <w:r w:rsidRPr="00D762E0">
        <w:rPr>
          <w:rFonts w:ascii="Times New Roman" w:hAnsi="Times New Roman" w:cs="Times New Roman"/>
          <w:color w:val="000000"/>
          <w:sz w:val="24"/>
          <w:szCs w:val="24"/>
        </w:rPr>
        <w:t>недискриминационного</w:t>
      </w:r>
      <w:proofErr w:type="spellEnd"/>
      <w:r w:rsidRPr="00D762E0">
        <w:rPr>
          <w:rFonts w:ascii="Times New Roman" w:hAnsi="Times New Roman" w:cs="Times New Roman"/>
          <w:color w:val="000000"/>
          <w:sz w:val="24"/>
          <w:szCs w:val="24"/>
        </w:rPr>
        <w:t xml:space="preserve"> доступа или установленного порядка подключения (технологического присоединения) данные действия не попадают под объективную сторону административного правонарушения, предусмотренного статьей 9.21 </w:t>
      </w:r>
      <w:proofErr w:type="spellStart"/>
      <w:r w:rsidRPr="00D762E0">
        <w:rPr>
          <w:rFonts w:ascii="Times New Roman" w:hAnsi="Times New Roman" w:cs="Times New Roman"/>
          <w:color w:val="000000"/>
          <w:sz w:val="24"/>
          <w:szCs w:val="24"/>
        </w:rPr>
        <w:t>КоАП</w:t>
      </w:r>
      <w:proofErr w:type="spellEnd"/>
      <w:r w:rsidRPr="00D762E0">
        <w:rPr>
          <w:rFonts w:ascii="Times New Roman" w:hAnsi="Times New Roman" w:cs="Times New Roman"/>
          <w:color w:val="000000"/>
          <w:sz w:val="24"/>
          <w:szCs w:val="24"/>
        </w:rPr>
        <w:t>, и могут быть рассмотрены на предмет наличия признаков нарушения, предусмотренного статьей 10 Закона о защите конкуренции.</w:t>
      </w:r>
    </w:p>
    <w:p w:rsidR="008F7D6E" w:rsidRPr="00D762E0" w:rsidRDefault="008F7D6E" w:rsidP="00084005">
      <w:pPr>
        <w:spacing w:after="0" w:line="240" w:lineRule="auto"/>
        <w:ind w:firstLine="709"/>
        <w:rPr>
          <w:rFonts w:ascii="Times New Roman" w:hAnsi="Times New Roman" w:cs="Times New Roman"/>
          <w:sz w:val="24"/>
          <w:szCs w:val="24"/>
        </w:rPr>
      </w:pPr>
    </w:p>
    <w:p w:rsidR="00D762E0" w:rsidRPr="00D762E0" w:rsidRDefault="00D762E0" w:rsidP="00084005">
      <w:pPr>
        <w:pStyle w:val="2"/>
        <w:tabs>
          <w:tab w:val="left" w:pos="142"/>
        </w:tabs>
        <w:spacing w:after="0" w:line="240" w:lineRule="auto"/>
        <w:ind w:left="0" w:firstLine="709"/>
        <w:jc w:val="center"/>
        <w:rPr>
          <w:rStyle w:val="FontStyle11"/>
          <w:b/>
          <w:sz w:val="24"/>
          <w:szCs w:val="24"/>
        </w:rPr>
      </w:pPr>
      <w:r w:rsidRPr="00D762E0">
        <w:rPr>
          <w:rStyle w:val="FontStyle11"/>
          <w:b/>
          <w:sz w:val="24"/>
          <w:szCs w:val="24"/>
        </w:rPr>
        <w:t>Практика нарушений порядка заключения договоров на розничных рынках электрической энергии (мощности)</w:t>
      </w:r>
    </w:p>
    <w:p w:rsidR="00D762E0" w:rsidRPr="00D762E0" w:rsidRDefault="00D762E0" w:rsidP="00084005">
      <w:pPr>
        <w:pStyle w:val="2"/>
        <w:tabs>
          <w:tab w:val="left" w:pos="142"/>
        </w:tabs>
        <w:spacing w:after="0" w:line="240" w:lineRule="auto"/>
        <w:ind w:left="0" w:firstLine="709"/>
        <w:jc w:val="center"/>
        <w:rPr>
          <w:rStyle w:val="FontStyle11"/>
          <w:b/>
          <w:sz w:val="24"/>
          <w:szCs w:val="24"/>
        </w:rPr>
      </w:pPr>
    </w:p>
    <w:p w:rsidR="00D762E0" w:rsidRPr="00D762E0" w:rsidRDefault="00D762E0" w:rsidP="00084005">
      <w:pPr>
        <w:spacing w:after="0" w:line="240" w:lineRule="auto"/>
        <w:ind w:firstLine="709"/>
        <w:jc w:val="both"/>
        <w:rPr>
          <w:rFonts w:ascii="Times New Roman" w:hAnsi="Times New Roman" w:cs="Times New Roman"/>
          <w:sz w:val="24"/>
          <w:szCs w:val="24"/>
        </w:rPr>
      </w:pPr>
      <w:r w:rsidRPr="00D762E0">
        <w:rPr>
          <w:rFonts w:ascii="Times New Roman" w:hAnsi="Times New Roman" w:cs="Times New Roman"/>
          <w:color w:val="000000"/>
          <w:sz w:val="24"/>
          <w:szCs w:val="24"/>
        </w:rPr>
        <w:t>Электроснабжение потребителя на розничном рынке осуществляется на основании заключенного им договора энергоснабжения с гарантирую</w:t>
      </w:r>
      <w:r w:rsidRPr="00D762E0">
        <w:rPr>
          <w:rFonts w:ascii="Times New Roman" w:hAnsi="Times New Roman" w:cs="Times New Roman"/>
          <w:color w:val="000000"/>
          <w:sz w:val="24"/>
          <w:szCs w:val="24"/>
        </w:rPr>
        <w:softHyphen/>
        <w:t xml:space="preserve">щим поставщиком или иной </w:t>
      </w:r>
      <w:proofErr w:type="spellStart"/>
      <w:r w:rsidRPr="00D762E0">
        <w:rPr>
          <w:rFonts w:ascii="Times New Roman" w:hAnsi="Times New Roman" w:cs="Times New Roman"/>
          <w:color w:val="000000"/>
          <w:sz w:val="24"/>
          <w:szCs w:val="24"/>
        </w:rPr>
        <w:t>энергосбытовой</w:t>
      </w:r>
      <w:proofErr w:type="spellEnd"/>
      <w:r w:rsidRPr="00D762E0">
        <w:rPr>
          <w:rFonts w:ascii="Times New Roman" w:hAnsi="Times New Roman" w:cs="Times New Roman"/>
          <w:color w:val="000000"/>
          <w:sz w:val="24"/>
          <w:szCs w:val="24"/>
        </w:rPr>
        <w:t xml:space="preserve"> организацией, либо двух от</w:t>
      </w:r>
      <w:r w:rsidRPr="00D762E0">
        <w:rPr>
          <w:rFonts w:ascii="Times New Roman" w:hAnsi="Times New Roman" w:cs="Times New Roman"/>
          <w:color w:val="000000"/>
          <w:sz w:val="24"/>
          <w:szCs w:val="24"/>
        </w:rPr>
        <w:softHyphen/>
        <w:t xml:space="preserve">дельных договоров: договора купли-продажи (поставки) электрической энергии, заключенного с гарантирующим поставщиком (иной </w:t>
      </w:r>
      <w:proofErr w:type="spellStart"/>
      <w:r w:rsidRPr="00D762E0">
        <w:rPr>
          <w:rFonts w:ascii="Times New Roman" w:hAnsi="Times New Roman" w:cs="Times New Roman"/>
          <w:color w:val="000000"/>
          <w:sz w:val="24"/>
          <w:szCs w:val="24"/>
        </w:rPr>
        <w:lastRenderedPageBreak/>
        <w:t>энергосбыто</w:t>
      </w:r>
      <w:r w:rsidRPr="00D762E0">
        <w:rPr>
          <w:rFonts w:ascii="Times New Roman" w:hAnsi="Times New Roman" w:cs="Times New Roman"/>
          <w:color w:val="000000"/>
          <w:sz w:val="24"/>
          <w:szCs w:val="24"/>
        </w:rPr>
        <w:softHyphen/>
        <w:t>вой</w:t>
      </w:r>
      <w:proofErr w:type="spellEnd"/>
      <w:r w:rsidRPr="00D762E0">
        <w:rPr>
          <w:rFonts w:ascii="Times New Roman" w:hAnsi="Times New Roman" w:cs="Times New Roman"/>
          <w:color w:val="000000"/>
          <w:sz w:val="24"/>
          <w:szCs w:val="24"/>
        </w:rPr>
        <w:t xml:space="preserve"> организацией), и договора на оказание услуг по передаче электрической энергии, заключенного с сетевой организацией.</w:t>
      </w:r>
    </w:p>
    <w:p w:rsidR="00D762E0" w:rsidRPr="00D762E0" w:rsidRDefault="00D762E0" w:rsidP="00084005">
      <w:pPr>
        <w:spacing w:after="0" w:line="240" w:lineRule="auto"/>
        <w:ind w:firstLine="709"/>
        <w:jc w:val="both"/>
        <w:rPr>
          <w:rFonts w:ascii="Times New Roman" w:hAnsi="Times New Roman" w:cs="Times New Roman"/>
          <w:color w:val="000000"/>
          <w:sz w:val="24"/>
          <w:szCs w:val="24"/>
        </w:rPr>
      </w:pPr>
      <w:r w:rsidRPr="00D762E0">
        <w:rPr>
          <w:rFonts w:ascii="Times New Roman" w:hAnsi="Times New Roman" w:cs="Times New Roman"/>
          <w:color w:val="000000"/>
          <w:sz w:val="24"/>
          <w:szCs w:val="24"/>
        </w:rPr>
        <w:t>Гарантирующий поставщик электрической энергии в силу своего стату</w:t>
      </w:r>
      <w:r w:rsidRPr="00D762E0">
        <w:rPr>
          <w:rFonts w:ascii="Times New Roman" w:hAnsi="Times New Roman" w:cs="Times New Roman"/>
          <w:color w:val="000000"/>
          <w:sz w:val="24"/>
          <w:szCs w:val="24"/>
        </w:rPr>
        <w:softHyphen/>
        <w:t>са и географии деятельности занимает доминирующее положение на рынке в границах зоны деятельности, определенной в решении о присвоении ему статуса гарантирующего поставщика, в связи с этим заключаемый с ним до</w:t>
      </w:r>
      <w:r w:rsidRPr="00D762E0">
        <w:rPr>
          <w:rFonts w:ascii="Times New Roman" w:hAnsi="Times New Roman" w:cs="Times New Roman"/>
          <w:color w:val="000000"/>
          <w:sz w:val="24"/>
          <w:szCs w:val="24"/>
        </w:rPr>
        <w:softHyphen/>
        <w:t>говор является публичным и его действия строго регламентированы законо</w:t>
      </w:r>
      <w:r w:rsidRPr="00D762E0">
        <w:rPr>
          <w:rFonts w:ascii="Times New Roman" w:hAnsi="Times New Roman" w:cs="Times New Roman"/>
          <w:color w:val="000000"/>
          <w:sz w:val="24"/>
          <w:szCs w:val="24"/>
        </w:rPr>
        <w:softHyphen/>
        <w:t>дательством. Сетевая организация, оказывая услуги по передаче электриче</w:t>
      </w:r>
      <w:r w:rsidRPr="00D762E0">
        <w:rPr>
          <w:rFonts w:ascii="Times New Roman" w:hAnsi="Times New Roman" w:cs="Times New Roman"/>
          <w:color w:val="000000"/>
          <w:sz w:val="24"/>
          <w:szCs w:val="24"/>
        </w:rPr>
        <w:softHyphen/>
        <w:t>ской энергии, в силу своего естественно-монопольного положения на рынке, занимает доминирующее положение на рынке в границах протяженности принадлежащих ей электрических сетей. Сетевая организация обязана обе</w:t>
      </w:r>
      <w:r w:rsidRPr="00D762E0">
        <w:rPr>
          <w:rFonts w:ascii="Times New Roman" w:hAnsi="Times New Roman" w:cs="Times New Roman"/>
          <w:color w:val="000000"/>
          <w:sz w:val="24"/>
          <w:szCs w:val="24"/>
        </w:rPr>
        <w:softHyphen/>
        <w:t xml:space="preserve">спечить </w:t>
      </w:r>
      <w:proofErr w:type="spellStart"/>
      <w:r w:rsidRPr="00D762E0">
        <w:rPr>
          <w:rFonts w:ascii="Times New Roman" w:hAnsi="Times New Roman" w:cs="Times New Roman"/>
          <w:color w:val="000000"/>
          <w:sz w:val="24"/>
          <w:szCs w:val="24"/>
        </w:rPr>
        <w:t>недискриминационный</w:t>
      </w:r>
      <w:proofErr w:type="spellEnd"/>
      <w:r w:rsidRPr="00D762E0">
        <w:rPr>
          <w:rFonts w:ascii="Times New Roman" w:hAnsi="Times New Roman" w:cs="Times New Roman"/>
          <w:color w:val="000000"/>
          <w:sz w:val="24"/>
          <w:szCs w:val="24"/>
        </w:rPr>
        <w:t xml:space="preserve"> доступ к принадлежащим ей электрическим сетям, и заключаемый с нею договор на оказание услуг по передаче электри</w:t>
      </w:r>
      <w:r w:rsidRPr="00D762E0">
        <w:rPr>
          <w:rFonts w:ascii="Times New Roman" w:hAnsi="Times New Roman" w:cs="Times New Roman"/>
          <w:color w:val="000000"/>
          <w:sz w:val="24"/>
          <w:szCs w:val="24"/>
        </w:rPr>
        <w:softHyphen/>
        <w:t>ческой энергии также является публичным.</w:t>
      </w:r>
    </w:p>
    <w:p w:rsidR="00D762E0" w:rsidRPr="00D762E0" w:rsidRDefault="00D762E0" w:rsidP="00084005">
      <w:pPr>
        <w:spacing w:after="0" w:line="240" w:lineRule="auto"/>
        <w:ind w:firstLine="709"/>
        <w:jc w:val="both"/>
        <w:rPr>
          <w:rFonts w:ascii="Times New Roman" w:hAnsi="Times New Roman" w:cs="Times New Roman"/>
          <w:b/>
          <w:sz w:val="24"/>
          <w:szCs w:val="24"/>
        </w:rPr>
      </w:pPr>
      <w:r w:rsidRPr="00D762E0">
        <w:rPr>
          <w:rFonts w:ascii="Times New Roman" w:hAnsi="Times New Roman" w:cs="Times New Roman"/>
          <w:b/>
          <w:color w:val="000000"/>
          <w:sz w:val="24"/>
          <w:szCs w:val="24"/>
        </w:rPr>
        <w:t>Распространенными нарушениями со стороны гарантирующего постав</w:t>
      </w:r>
      <w:r w:rsidRPr="00D762E0">
        <w:rPr>
          <w:rFonts w:ascii="Times New Roman" w:hAnsi="Times New Roman" w:cs="Times New Roman"/>
          <w:b/>
          <w:color w:val="000000"/>
          <w:sz w:val="24"/>
          <w:szCs w:val="24"/>
        </w:rPr>
        <w:softHyphen/>
        <w:t>щика являются:</w:t>
      </w:r>
    </w:p>
    <w:p w:rsidR="00D762E0" w:rsidRPr="00D762E0" w:rsidRDefault="00D762E0" w:rsidP="00084005">
      <w:pPr>
        <w:numPr>
          <w:ilvl w:val="0"/>
          <w:numId w:val="3"/>
        </w:numPr>
        <w:spacing w:after="0" w:line="240" w:lineRule="auto"/>
        <w:ind w:left="0" w:firstLine="709"/>
        <w:jc w:val="both"/>
        <w:rPr>
          <w:rFonts w:ascii="Times New Roman" w:hAnsi="Times New Roman" w:cs="Times New Roman"/>
          <w:color w:val="000000"/>
          <w:sz w:val="24"/>
          <w:szCs w:val="24"/>
        </w:rPr>
      </w:pPr>
      <w:r w:rsidRPr="00D762E0">
        <w:rPr>
          <w:rFonts w:ascii="Times New Roman" w:hAnsi="Times New Roman" w:cs="Times New Roman"/>
          <w:color w:val="000000"/>
          <w:sz w:val="24"/>
          <w:szCs w:val="24"/>
        </w:rPr>
        <w:t>необоснованный отказ или уклонение от заключения договора энер</w:t>
      </w:r>
      <w:r w:rsidRPr="00D762E0">
        <w:rPr>
          <w:rFonts w:ascii="Times New Roman" w:hAnsi="Times New Roman" w:cs="Times New Roman"/>
          <w:color w:val="000000"/>
          <w:sz w:val="24"/>
          <w:szCs w:val="24"/>
        </w:rPr>
        <w:softHyphen/>
        <w:t xml:space="preserve">госнабжения с конечным потребителем, с </w:t>
      </w:r>
      <w:proofErr w:type="spellStart"/>
      <w:r w:rsidRPr="00D762E0">
        <w:rPr>
          <w:rFonts w:ascii="Times New Roman" w:hAnsi="Times New Roman" w:cs="Times New Roman"/>
          <w:color w:val="000000"/>
          <w:sz w:val="24"/>
          <w:szCs w:val="24"/>
        </w:rPr>
        <w:t>энергосбытовой</w:t>
      </w:r>
      <w:proofErr w:type="spellEnd"/>
      <w:r w:rsidRPr="00D762E0">
        <w:rPr>
          <w:rFonts w:ascii="Times New Roman" w:hAnsi="Times New Roman" w:cs="Times New Roman"/>
          <w:color w:val="000000"/>
          <w:sz w:val="24"/>
          <w:szCs w:val="24"/>
        </w:rPr>
        <w:t xml:space="preserve"> организа</w:t>
      </w:r>
      <w:r w:rsidRPr="00D762E0">
        <w:rPr>
          <w:rFonts w:ascii="Times New Roman" w:hAnsi="Times New Roman" w:cs="Times New Roman"/>
          <w:color w:val="000000"/>
          <w:sz w:val="24"/>
          <w:szCs w:val="24"/>
        </w:rPr>
        <w:softHyphen/>
        <w:t>цией, не являющейся конечным потребителем, или с сетевой орга</w:t>
      </w:r>
      <w:r w:rsidRPr="00D762E0">
        <w:rPr>
          <w:rFonts w:ascii="Times New Roman" w:hAnsi="Times New Roman" w:cs="Times New Roman"/>
          <w:color w:val="000000"/>
          <w:sz w:val="24"/>
          <w:szCs w:val="24"/>
        </w:rPr>
        <w:softHyphen/>
        <w:t>низацией (нарушение срока направления проекта договора; прямой отказ от заключения договора; требование о представлении доку</w:t>
      </w:r>
      <w:r w:rsidRPr="00D762E0">
        <w:rPr>
          <w:rFonts w:ascii="Times New Roman" w:hAnsi="Times New Roman" w:cs="Times New Roman"/>
          <w:color w:val="000000"/>
          <w:sz w:val="24"/>
          <w:szCs w:val="24"/>
        </w:rPr>
        <w:softHyphen/>
        <w:t>ментов и сведений, не предусмотренных законодательством);</w:t>
      </w:r>
    </w:p>
    <w:p w:rsidR="00D762E0" w:rsidRPr="00D762E0" w:rsidRDefault="00D762E0" w:rsidP="00084005">
      <w:pPr>
        <w:numPr>
          <w:ilvl w:val="0"/>
          <w:numId w:val="3"/>
        </w:numPr>
        <w:spacing w:after="0" w:line="240" w:lineRule="auto"/>
        <w:ind w:left="0" w:firstLine="709"/>
        <w:jc w:val="both"/>
        <w:rPr>
          <w:rFonts w:ascii="Times New Roman" w:hAnsi="Times New Roman" w:cs="Times New Roman"/>
          <w:sz w:val="24"/>
          <w:szCs w:val="24"/>
        </w:rPr>
      </w:pPr>
      <w:r w:rsidRPr="00D762E0">
        <w:rPr>
          <w:rFonts w:ascii="Times New Roman" w:hAnsi="Times New Roman" w:cs="Times New Roman"/>
          <w:color w:val="000000"/>
          <w:sz w:val="24"/>
          <w:szCs w:val="24"/>
        </w:rPr>
        <w:t xml:space="preserve"> </w:t>
      </w:r>
      <w:proofErr w:type="gramStart"/>
      <w:r w:rsidRPr="00D762E0">
        <w:rPr>
          <w:rFonts w:ascii="Times New Roman" w:hAnsi="Times New Roman" w:cs="Times New Roman"/>
          <w:color w:val="000000"/>
          <w:sz w:val="24"/>
          <w:szCs w:val="24"/>
        </w:rPr>
        <w:t>навязывание невыгодных условий договора (установление сроков оплаты иных, чем предусмотрены нормативными правовыми актами; требование не предусмотренной законодательством 100%-ной предоплаты за электроэнергию; установление потребителю экономи</w:t>
      </w:r>
      <w:r w:rsidRPr="00D762E0">
        <w:rPr>
          <w:rFonts w:ascii="Times New Roman" w:hAnsi="Times New Roman" w:cs="Times New Roman"/>
          <w:color w:val="000000"/>
          <w:sz w:val="24"/>
          <w:szCs w:val="24"/>
        </w:rPr>
        <w:softHyphen/>
        <w:t>ческих значений соотношения потребления реактивной и активной мощности (энергии) и условий об осуществлении проверок гаран</w:t>
      </w:r>
      <w:r w:rsidRPr="00D762E0">
        <w:rPr>
          <w:rFonts w:ascii="Times New Roman" w:hAnsi="Times New Roman" w:cs="Times New Roman"/>
          <w:color w:val="000000"/>
          <w:sz w:val="24"/>
          <w:szCs w:val="24"/>
        </w:rPr>
        <w:softHyphen/>
        <w:t>тирующим поставщиком электрооборудования потребителя, кото</w:t>
      </w:r>
      <w:r w:rsidRPr="00D762E0">
        <w:rPr>
          <w:rFonts w:ascii="Times New Roman" w:hAnsi="Times New Roman" w:cs="Times New Roman"/>
          <w:color w:val="000000"/>
          <w:sz w:val="24"/>
          <w:szCs w:val="24"/>
        </w:rPr>
        <w:softHyphen/>
        <w:t>рые противоречат законодательству; навязывание собственникам помещений в многоквартирном доме невыгодных условий договора энергоснабжения мест общего пользования;</w:t>
      </w:r>
      <w:proofErr w:type="gramEnd"/>
      <w:r w:rsidRPr="00D762E0">
        <w:rPr>
          <w:rFonts w:ascii="Times New Roman" w:hAnsi="Times New Roman" w:cs="Times New Roman"/>
          <w:color w:val="000000"/>
          <w:sz w:val="24"/>
          <w:szCs w:val="24"/>
        </w:rPr>
        <w:t xml:space="preserve"> требование установки потребителем прибора учета более высокого класса, чем установлено законодательством; и др.).</w:t>
      </w:r>
    </w:p>
    <w:p w:rsidR="00D762E0" w:rsidRPr="00D762E0" w:rsidRDefault="00D762E0" w:rsidP="00084005">
      <w:pPr>
        <w:spacing w:after="0" w:line="240" w:lineRule="auto"/>
        <w:ind w:firstLine="709"/>
        <w:jc w:val="both"/>
        <w:rPr>
          <w:rFonts w:ascii="Times New Roman" w:hAnsi="Times New Roman" w:cs="Times New Roman"/>
          <w:sz w:val="24"/>
          <w:szCs w:val="24"/>
        </w:rPr>
      </w:pPr>
    </w:p>
    <w:p w:rsidR="00D762E0" w:rsidRPr="00D762E0" w:rsidRDefault="00D762E0" w:rsidP="00084005">
      <w:pPr>
        <w:spacing w:after="0" w:line="240" w:lineRule="auto"/>
        <w:ind w:firstLine="709"/>
        <w:rPr>
          <w:rFonts w:ascii="Times New Roman" w:hAnsi="Times New Roman" w:cs="Times New Roman"/>
          <w:b/>
          <w:color w:val="000000"/>
          <w:sz w:val="24"/>
          <w:szCs w:val="24"/>
        </w:rPr>
      </w:pPr>
      <w:r w:rsidRPr="00D762E0">
        <w:rPr>
          <w:rFonts w:ascii="Times New Roman" w:hAnsi="Times New Roman" w:cs="Times New Roman"/>
          <w:b/>
          <w:color w:val="000000"/>
          <w:sz w:val="24"/>
          <w:szCs w:val="24"/>
        </w:rPr>
        <w:t>Практика Кировского УФАС России.</w:t>
      </w:r>
    </w:p>
    <w:p w:rsidR="00D762E0" w:rsidRPr="00D762E0" w:rsidRDefault="00D762E0" w:rsidP="00084005">
      <w:pPr>
        <w:spacing w:after="0" w:line="240" w:lineRule="auto"/>
        <w:ind w:firstLine="709"/>
        <w:jc w:val="both"/>
        <w:rPr>
          <w:rFonts w:ascii="Times New Roman" w:hAnsi="Times New Roman" w:cs="Times New Roman"/>
          <w:sz w:val="24"/>
          <w:szCs w:val="24"/>
        </w:rPr>
      </w:pPr>
      <w:r w:rsidRPr="00D762E0">
        <w:rPr>
          <w:rFonts w:ascii="Times New Roman" w:hAnsi="Times New Roman" w:cs="Times New Roman"/>
          <w:sz w:val="24"/>
          <w:szCs w:val="24"/>
        </w:rPr>
        <w:t xml:space="preserve">В Кировское УФАС России поступило заявление Общества на </w:t>
      </w:r>
      <w:proofErr w:type="gramStart"/>
      <w:r w:rsidRPr="00D762E0">
        <w:rPr>
          <w:rFonts w:ascii="Times New Roman" w:hAnsi="Times New Roman" w:cs="Times New Roman"/>
          <w:sz w:val="24"/>
          <w:szCs w:val="24"/>
        </w:rPr>
        <w:t>действия</w:t>
      </w:r>
      <w:proofErr w:type="gramEnd"/>
      <w:r w:rsidRPr="00D762E0">
        <w:rPr>
          <w:rFonts w:ascii="Times New Roman" w:hAnsi="Times New Roman" w:cs="Times New Roman"/>
          <w:sz w:val="24"/>
          <w:szCs w:val="24"/>
        </w:rPr>
        <w:t xml:space="preserve"> гарантирующего в связи с уклонением от заключения договора энергоснабжения.</w:t>
      </w:r>
    </w:p>
    <w:p w:rsidR="00D762E0" w:rsidRPr="00D762E0" w:rsidRDefault="00D762E0" w:rsidP="00084005">
      <w:pPr>
        <w:spacing w:after="0" w:line="240" w:lineRule="auto"/>
        <w:ind w:firstLine="709"/>
        <w:jc w:val="both"/>
        <w:rPr>
          <w:rFonts w:ascii="Times New Roman" w:hAnsi="Times New Roman" w:cs="Times New Roman"/>
          <w:sz w:val="24"/>
          <w:szCs w:val="24"/>
        </w:rPr>
      </w:pPr>
      <w:r w:rsidRPr="00D762E0">
        <w:rPr>
          <w:rFonts w:ascii="Times New Roman" w:hAnsi="Times New Roman" w:cs="Times New Roman"/>
          <w:sz w:val="24"/>
          <w:szCs w:val="24"/>
        </w:rPr>
        <w:t>Общество направило  гарантирующему поставщику заявление от 30.10.2017 о заключении договора энергоснабжения объектов, получено гарантирующим поставщиком 01.11.2017.</w:t>
      </w:r>
    </w:p>
    <w:p w:rsidR="00D762E0" w:rsidRPr="00D762E0" w:rsidRDefault="00D762E0" w:rsidP="00084005">
      <w:pPr>
        <w:spacing w:after="0" w:line="240" w:lineRule="auto"/>
        <w:ind w:firstLine="709"/>
        <w:jc w:val="both"/>
        <w:rPr>
          <w:rFonts w:ascii="Times New Roman" w:hAnsi="Times New Roman" w:cs="Times New Roman"/>
          <w:sz w:val="24"/>
          <w:szCs w:val="24"/>
        </w:rPr>
      </w:pPr>
      <w:r w:rsidRPr="00D762E0">
        <w:rPr>
          <w:rFonts w:ascii="Times New Roman" w:hAnsi="Times New Roman" w:cs="Times New Roman"/>
          <w:sz w:val="24"/>
          <w:szCs w:val="24"/>
        </w:rPr>
        <w:t>Гарантирующий поставщик в течени</w:t>
      </w:r>
      <w:r w:rsidR="00084005">
        <w:rPr>
          <w:rFonts w:ascii="Times New Roman" w:hAnsi="Times New Roman" w:cs="Times New Roman"/>
          <w:sz w:val="24"/>
          <w:szCs w:val="24"/>
        </w:rPr>
        <w:t>е</w:t>
      </w:r>
      <w:r w:rsidRPr="00D762E0">
        <w:rPr>
          <w:rFonts w:ascii="Times New Roman" w:hAnsi="Times New Roman" w:cs="Times New Roman"/>
          <w:sz w:val="24"/>
          <w:szCs w:val="24"/>
        </w:rPr>
        <w:t xml:space="preserve"> 5 рабочих дней со дня получения заявления от 30.10.2017 не уведомил Общество в письменной форме об отказе от заключения договора энергоснабжения с указанием причин такого отказа, соответственно заявление Общества от 30.10.2017 было принято гарантирующим поставщиком к рассмотрению.</w:t>
      </w:r>
    </w:p>
    <w:p w:rsidR="00D762E0" w:rsidRPr="00D762E0" w:rsidRDefault="00D762E0" w:rsidP="00084005">
      <w:pPr>
        <w:spacing w:after="0" w:line="240" w:lineRule="auto"/>
        <w:ind w:firstLine="709"/>
        <w:jc w:val="both"/>
        <w:rPr>
          <w:rFonts w:ascii="Times New Roman" w:hAnsi="Times New Roman" w:cs="Times New Roman"/>
          <w:sz w:val="24"/>
          <w:szCs w:val="24"/>
        </w:rPr>
      </w:pPr>
      <w:r w:rsidRPr="00D762E0">
        <w:rPr>
          <w:rFonts w:ascii="Times New Roman" w:hAnsi="Times New Roman" w:cs="Times New Roman"/>
          <w:sz w:val="24"/>
          <w:szCs w:val="24"/>
        </w:rPr>
        <w:t>Гарантирующий поставщик был обязан в течение 30 дней со дня получения от Общества заявления от 30.10.2017 о заключении договора энергоснабжения направить (передать) заявителю подписанный со своей стороны проект договора энергоснабжения, т.е. в срок до 01.12.2017 г.</w:t>
      </w:r>
    </w:p>
    <w:p w:rsidR="00D762E0" w:rsidRPr="00D762E0" w:rsidRDefault="00D762E0" w:rsidP="00084005">
      <w:pPr>
        <w:autoSpaceDE w:val="0"/>
        <w:autoSpaceDN w:val="0"/>
        <w:adjustRightInd w:val="0"/>
        <w:spacing w:after="0" w:line="240" w:lineRule="auto"/>
        <w:ind w:firstLine="709"/>
        <w:jc w:val="both"/>
        <w:rPr>
          <w:rFonts w:ascii="Times New Roman" w:hAnsi="Times New Roman" w:cs="Times New Roman"/>
          <w:sz w:val="24"/>
          <w:szCs w:val="24"/>
        </w:rPr>
      </w:pPr>
      <w:r w:rsidRPr="00D762E0">
        <w:rPr>
          <w:rFonts w:ascii="Times New Roman" w:hAnsi="Times New Roman" w:cs="Times New Roman"/>
          <w:sz w:val="24"/>
          <w:szCs w:val="24"/>
        </w:rPr>
        <w:t>В нарушение требований, установленных пунктом 39 Основных положений, проект договора энергоснабжения направлен заявителю не был.</w:t>
      </w:r>
    </w:p>
    <w:p w:rsidR="00D762E0" w:rsidRPr="00D762E0" w:rsidRDefault="00D762E0" w:rsidP="00084005">
      <w:pPr>
        <w:autoSpaceDE w:val="0"/>
        <w:autoSpaceDN w:val="0"/>
        <w:adjustRightInd w:val="0"/>
        <w:spacing w:after="0" w:line="240" w:lineRule="auto"/>
        <w:ind w:firstLine="709"/>
        <w:jc w:val="both"/>
        <w:rPr>
          <w:rFonts w:ascii="Times New Roman" w:hAnsi="Times New Roman" w:cs="Times New Roman"/>
          <w:sz w:val="24"/>
          <w:szCs w:val="24"/>
        </w:rPr>
      </w:pPr>
      <w:r w:rsidRPr="00D762E0">
        <w:rPr>
          <w:rFonts w:ascii="Times New Roman" w:hAnsi="Times New Roman" w:cs="Times New Roman"/>
          <w:sz w:val="24"/>
          <w:szCs w:val="24"/>
        </w:rPr>
        <w:t>В действиях гарантирующего поставщика по уклонению от заключения договора энергоснабжения</w:t>
      </w:r>
      <w:r w:rsidRPr="00D762E0">
        <w:rPr>
          <w:rFonts w:ascii="Times New Roman" w:hAnsi="Times New Roman" w:cs="Times New Roman"/>
          <w:snapToGrid w:val="0"/>
          <w:sz w:val="24"/>
          <w:szCs w:val="24"/>
        </w:rPr>
        <w:t xml:space="preserve"> с</w:t>
      </w:r>
      <w:r w:rsidRPr="00D762E0">
        <w:rPr>
          <w:rFonts w:ascii="Times New Roman" w:hAnsi="Times New Roman" w:cs="Times New Roman"/>
          <w:sz w:val="24"/>
          <w:szCs w:val="24"/>
        </w:rPr>
        <w:t xml:space="preserve"> Обществом содержатся признаки нарушения п. 5 ч. 1 ст. 10 Федерального закона от 26.07.2006 № 135-ФЗ «О защите конкуренции». </w:t>
      </w:r>
    </w:p>
    <w:p w:rsidR="00D762E0" w:rsidRPr="00D762E0" w:rsidRDefault="00D762E0" w:rsidP="00084005">
      <w:pPr>
        <w:spacing w:after="0" w:line="240" w:lineRule="auto"/>
        <w:ind w:firstLine="709"/>
        <w:jc w:val="both"/>
        <w:rPr>
          <w:rFonts w:ascii="Times New Roman" w:hAnsi="Times New Roman" w:cs="Times New Roman"/>
          <w:sz w:val="24"/>
          <w:szCs w:val="24"/>
        </w:rPr>
      </w:pPr>
      <w:r w:rsidRPr="00D762E0">
        <w:rPr>
          <w:rFonts w:ascii="Times New Roman" w:hAnsi="Times New Roman" w:cs="Times New Roman"/>
          <w:sz w:val="24"/>
          <w:szCs w:val="24"/>
        </w:rPr>
        <w:t xml:space="preserve">Кировским УФАС России было выдано предупреждение  №11 от 28.12.2017 г. гарантирующему поставщику о необходимости прекращения указанных действий путем </w:t>
      </w:r>
      <w:r w:rsidRPr="00D762E0">
        <w:rPr>
          <w:rFonts w:ascii="Times New Roman" w:hAnsi="Times New Roman" w:cs="Times New Roman"/>
          <w:sz w:val="24"/>
          <w:szCs w:val="24"/>
        </w:rPr>
        <w:lastRenderedPageBreak/>
        <w:t>направления в адрес Общества в двух экземплярах подписанного проекта договора энергоснабжения  объектов, перечисленных в Приложении № 1 к заявлению от 30.10.2017.</w:t>
      </w:r>
    </w:p>
    <w:p w:rsidR="00D762E0" w:rsidRPr="00D762E0" w:rsidRDefault="00D762E0" w:rsidP="00084005">
      <w:pPr>
        <w:spacing w:after="0" w:line="240" w:lineRule="auto"/>
        <w:ind w:firstLine="709"/>
        <w:jc w:val="both"/>
        <w:rPr>
          <w:rFonts w:ascii="Times New Roman" w:hAnsi="Times New Roman" w:cs="Times New Roman"/>
          <w:sz w:val="24"/>
          <w:szCs w:val="24"/>
        </w:rPr>
      </w:pPr>
      <w:r w:rsidRPr="00D762E0">
        <w:rPr>
          <w:rFonts w:ascii="Times New Roman" w:hAnsi="Times New Roman" w:cs="Times New Roman"/>
          <w:sz w:val="24"/>
          <w:szCs w:val="24"/>
        </w:rPr>
        <w:t>Предупреждение исполнено.</w:t>
      </w:r>
    </w:p>
    <w:p w:rsidR="00D762E0" w:rsidRPr="00D762E0" w:rsidRDefault="00D762E0" w:rsidP="00084005">
      <w:pPr>
        <w:spacing w:after="0" w:line="240" w:lineRule="auto"/>
        <w:ind w:firstLine="709"/>
        <w:jc w:val="both"/>
        <w:rPr>
          <w:rFonts w:ascii="Times New Roman" w:hAnsi="Times New Roman" w:cs="Times New Roman"/>
          <w:color w:val="000000"/>
          <w:sz w:val="24"/>
          <w:szCs w:val="24"/>
        </w:rPr>
      </w:pPr>
    </w:p>
    <w:p w:rsidR="00D762E0" w:rsidRPr="00D762E0" w:rsidRDefault="00D762E0" w:rsidP="00084005">
      <w:pPr>
        <w:spacing w:after="0" w:line="240" w:lineRule="auto"/>
        <w:ind w:firstLine="709"/>
        <w:jc w:val="both"/>
        <w:rPr>
          <w:rFonts w:ascii="Times New Roman" w:hAnsi="Times New Roman" w:cs="Times New Roman"/>
          <w:b/>
          <w:sz w:val="24"/>
          <w:szCs w:val="24"/>
        </w:rPr>
      </w:pPr>
      <w:r w:rsidRPr="00D762E0">
        <w:rPr>
          <w:rFonts w:ascii="Times New Roman" w:hAnsi="Times New Roman" w:cs="Times New Roman"/>
          <w:b/>
          <w:color w:val="000000"/>
          <w:sz w:val="24"/>
          <w:szCs w:val="24"/>
        </w:rPr>
        <w:t>Распространенными нарушениями со стороны сетевых организаций при заключении договоров на оказание услуг по передаче электрической энергии являются:</w:t>
      </w:r>
    </w:p>
    <w:p w:rsidR="00D762E0" w:rsidRPr="00D762E0" w:rsidRDefault="00D762E0" w:rsidP="00084005">
      <w:pPr>
        <w:numPr>
          <w:ilvl w:val="0"/>
          <w:numId w:val="4"/>
        </w:numPr>
        <w:spacing w:after="0" w:line="240" w:lineRule="auto"/>
        <w:ind w:left="0" w:firstLine="709"/>
        <w:jc w:val="both"/>
        <w:rPr>
          <w:rFonts w:ascii="Times New Roman" w:hAnsi="Times New Roman" w:cs="Times New Roman"/>
          <w:color w:val="000000"/>
          <w:sz w:val="24"/>
          <w:szCs w:val="24"/>
        </w:rPr>
      </w:pPr>
      <w:r w:rsidRPr="00D762E0">
        <w:rPr>
          <w:rFonts w:ascii="Times New Roman" w:hAnsi="Times New Roman" w:cs="Times New Roman"/>
          <w:color w:val="000000"/>
          <w:sz w:val="24"/>
          <w:szCs w:val="24"/>
        </w:rPr>
        <w:t>необоснованный отказ или уклонение от заключения договора (нарушение сроков направления договора; требование представ</w:t>
      </w:r>
      <w:r w:rsidRPr="00D762E0">
        <w:rPr>
          <w:rFonts w:ascii="Times New Roman" w:hAnsi="Times New Roman" w:cs="Times New Roman"/>
          <w:color w:val="000000"/>
          <w:sz w:val="24"/>
          <w:szCs w:val="24"/>
        </w:rPr>
        <w:softHyphen/>
        <w:t>ления документов и сведений, не предусмотренных законодатель</w:t>
      </w:r>
      <w:r w:rsidRPr="00D762E0">
        <w:rPr>
          <w:rFonts w:ascii="Times New Roman" w:hAnsi="Times New Roman" w:cs="Times New Roman"/>
          <w:color w:val="000000"/>
          <w:sz w:val="24"/>
          <w:szCs w:val="24"/>
        </w:rPr>
        <w:softHyphen/>
        <w:t>ством; и др.);</w:t>
      </w:r>
    </w:p>
    <w:p w:rsidR="00D762E0" w:rsidRPr="00D762E0" w:rsidRDefault="00D762E0" w:rsidP="00084005">
      <w:pPr>
        <w:numPr>
          <w:ilvl w:val="0"/>
          <w:numId w:val="4"/>
        </w:numPr>
        <w:spacing w:after="0" w:line="240" w:lineRule="auto"/>
        <w:ind w:left="0" w:firstLine="709"/>
        <w:jc w:val="both"/>
        <w:rPr>
          <w:rFonts w:ascii="Times New Roman" w:hAnsi="Times New Roman" w:cs="Times New Roman"/>
          <w:color w:val="000000"/>
          <w:sz w:val="24"/>
          <w:szCs w:val="24"/>
        </w:rPr>
      </w:pPr>
      <w:proofErr w:type="gramStart"/>
      <w:r w:rsidRPr="00D762E0">
        <w:rPr>
          <w:rFonts w:ascii="Times New Roman" w:hAnsi="Times New Roman" w:cs="Times New Roman"/>
          <w:color w:val="000000"/>
          <w:sz w:val="24"/>
          <w:szCs w:val="24"/>
        </w:rPr>
        <w:t xml:space="preserve">навязывание невыгодных условий договора (требование сетевой организацией осуществления расчетов по </w:t>
      </w:r>
      <w:proofErr w:type="spellStart"/>
      <w:r w:rsidRPr="00D762E0">
        <w:rPr>
          <w:rFonts w:ascii="Times New Roman" w:hAnsi="Times New Roman" w:cs="Times New Roman"/>
          <w:color w:val="000000"/>
          <w:sz w:val="24"/>
          <w:szCs w:val="24"/>
        </w:rPr>
        <w:t>двуставочному</w:t>
      </w:r>
      <w:proofErr w:type="spellEnd"/>
      <w:r w:rsidRPr="00D762E0">
        <w:rPr>
          <w:rFonts w:ascii="Times New Roman" w:hAnsi="Times New Roman" w:cs="Times New Roman"/>
          <w:color w:val="000000"/>
          <w:sz w:val="24"/>
          <w:szCs w:val="24"/>
        </w:rPr>
        <w:t xml:space="preserve"> тарифу при выборе потребителем </w:t>
      </w:r>
      <w:proofErr w:type="spellStart"/>
      <w:r w:rsidRPr="00D762E0">
        <w:rPr>
          <w:rFonts w:ascii="Times New Roman" w:hAnsi="Times New Roman" w:cs="Times New Roman"/>
          <w:color w:val="000000"/>
          <w:sz w:val="24"/>
          <w:szCs w:val="24"/>
        </w:rPr>
        <w:t>одноставочного</w:t>
      </w:r>
      <w:proofErr w:type="spellEnd"/>
      <w:r w:rsidRPr="00D762E0">
        <w:rPr>
          <w:rFonts w:ascii="Times New Roman" w:hAnsi="Times New Roman" w:cs="Times New Roman"/>
          <w:color w:val="000000"/>
          <w:sz w:val="24"/>
          <w:szCs w:val="24"/>
        </w:rPr>
        <w:t xml:space="preserve"> тарифа; требование уста</w:t>
      </w:r>
      <w:r w:rsidRPr="00D762E0">
        <w:rPr>
          <w:rFonts w:ascii="Times New Roman" w:hAnsi="Times New Roman" w:cs="Times New Roman"/>
          <w:color w:val="000000"/>
          <w:sz w:val="24"/>
          <w:szCs w:val="24"/>
        </w:rPr>
        <w:softHyphen/>
        <w:t>новить потребителем строго определенную систему учета потре</w:t>
      </w:r>
      <w:r w:rsidRPr="00D762E0">
        <w:rPr>
          <w:rFonts w:ascii="Times New Roman" w:hAnsi="Times New Roman" w:cs="Times New Roman"/>
          <w:color w:val="000000"/>
          <w:sz w:val="24"/>
          <w:szCs w:val="24"/>
        </w:rPr>
        <w:softHyphen/>
        <w:t>бляемой электроэнергии; требование о получении заявителем сер</w:t>
      </w:r>
      <w:r w:rsidRPr="00D762E0">
        <w:rPr>
          <w:rFonts w:ascii="Times New Roman" w:hAnsi="Times New Roman" w:cs="Times New Roman"/>
          <w:color w:val="000000"/>
          <w:sz w:val="24"/>
          <w:szCs w:val="24"/>
        </w:rPr>
        <w:softHyphen/>
        <w:t>тификата качества на приобретаемую электроэнергию; включение в договор условий об объеме оказанных услуг, превышающем объем заявленной мощности, указанный заявителем; и др.).</w:t>
      </w:r>
      <w:proofErr w:type="gramEnd"/>
    </w:p>
    <w:p w:rsidR="00D762E0" w:rsidRPr="00D762E0" w:rsidRDefault="00D762E0" w:rsidP="00084005">
      <w:pPr>
        <w:spacing w:after="0" w:line="240" w:lineRule="auto"/>
        <w:ind w:firstLine="709"/>
        <w:jc w:val="both"/>
        <w:rPr>
          <w:rFonts w:ascii="Times New Roman" w:hAnsi="Times New Roman" w:cs="Times New Roman"/>
          <w:color w:val="000000"/>
          <w:sz w:val="24"/>
          <w:szCs w:val="24"/>
        </w:rPr>
      </w:pPr>
    </w:p>
    <w:p w:rsidR="00D762E0" w:rsidRPr="00D762E0" w:rsidRDefault="00D762E0" w:rsidP="00084005">
      <w:pPr>
        <w:spacing w:after="0" w:line="240" w:lineRule="auto"/>
        <w:ind w:firstLine="709"/>
        <w:rPr>
          <w:rFonts w:ascii="Times New Roman" w:hAnsi="Times New Roman" w:cs="Times New Roman"/>
          <w:b/>
          <w:color w:val="000000"/>
          <w:sz w:val="24"/>
          <w:szCs w:val="24"/>
        </w:rPr>
      </w:pPr>
      <w:r w:rsidRPr="00D762E0">
        <w:rPr>
          <w:rFonts w:ascii="Times New Roman" w:hAnsi="Times New Roman" w:cs="Times New Roman"/>
          <w:b/>
          <w:color w:val="000000"/>
          <w:sz w:val="24"/>
          <w:szCs w:val="24"/>
        </w:rPr>
        <w:t xml:space="preserve">Практика Кировского УФАС России. </w:t>
      </w:r>
    </w:p>
    <w:p w:rsidR="00D762E0" w:rsidRPr="00D762E0" w:rsidRDefault="00D762E0" w:rsidP="00084005">
      <w:pPr>
        <w:autoSpaceDE w:val="0"/>
        <w:autoSpaceDN w:val="0"/>
        <w:adjustRightInd w:val="0"/>
        <w:spacing w:after="0" w:line="240" w:lineRule="auto"/>
        <w:ind w:firstLine="709"/>
        <w:jc w:val="both"/>
        <w:rPr>
          <w:rFonts w:ascii="Times New Roman" w:hAnsi="Times New Roman" w:cs="Times New Roman"/>
          <w:sz w:val="24"/>
          <w:szCs w:val="24"/>
        </w:rPr>
      </w:pPr>
      <w:r w:rsidRPr="00D762E0">
        <w:rPr>
          <w:rFonts w:ascii="Times New Roman" w:hAnsi="Times New Roman" w:cs="Times New Roman"/>
          <w:color w:val="000000"/>
          <w:sz w:val="24"/>
          <w:szCs w:val="24"/>
        </w:rPr>
        <w:t xml:space="preserve">В Кировское УФАС России в 2018 г. поступило </w:t>
      </w:r>
      <w:r w:rsidRPr="00D762E0">
        <w:rPr>
          <w:rFonts w:ascii="Times New Roman" w:hAnsi="Times New Roman" w:cs="Times New Roman"/>
          <w:sz w:val="24"/>
          <w:szCs w:val="24"/>
        </w:rPr>
        <w:t xml:space="preserve">заявление Общества на действия сетевой организации по поводу навязывания условий договора, предусматривающих возможность начисления пени (неустойки) за нарушение сроков внесения плановых (авансовых) платежей. </w:t>
      </w:r>
    </w:p>
    <w:p w:rsidR="00D762E0" w:rsidRPr="00D762E0" w:rsidRDefault="00D762E0" w:rsidP="00084005">
      <w:pPr>
        <w:autoSpaceDE w:val="0"/>
        <w:autoSpaceDN w:val="0"/>
        <w:adjustRightInd w:val="0"/>
        <w:spacing w:after="0" w:line="240" w:lineRule="auto"/>
        <w:ind w:firstLine="709"/>
        <w:jc w:val="both"/>
        <w:rPr>
          <w:rFonts w:ascii="Times New Roman" w:hAnsi="Times New Roman" w:cs="Times New Roman"/>
          <w:sz w:val="24"/>
          <w:szCs w:val="24"/>
        </w:rPr>
      </w:pPr>
      <w:r w:rsidRPr="00D762E0">
        <w:rPr>
          <w:rFonts w:ascii="Times New Roman" w:hAnsi="Times New Roman" w:cs="Times New Roman"/>
          <w:sz w:val="24"/>
          <w:szCs w:val="24"/>
        </w:rPr>
        <w:t>При изучении представленных документов и информации было установлено, что между Обществом и сетевой организацией был заключен договор оказания услуг по передаче электрической энергии.</w:t>
      </w:r>
    </w:p>
    <w:p w:rsidR="00D762E0" w:rsidRPr="00D762E0" w:rsidRDefault="00D762E0" w:rsidP="00084005">
      <w:pPr>
        <w:autoSpaceDE w:val="0"/>
        <w:autoSpaceDN w:val="0"/>
        <w:adjustRightInd w:val="0"/>
        <w:spacing w:after="0" w:line="240" w:lineRule="auto"/>
        <w:ind w:firstLine="709"/>
        <w:jc w:val="both"/>
        <w:rPr>
          <w:rFonts w:ascii="Times New Roman" w:hAnsi="Times New Roman" w:cs="Times New Roman"/>
          <w:sz w:val="24"/>
          <w:szCs w:val="24"/>
        </w:rPr>
      </w:pPr>
      <w:r w:rsidRPr="00D762E0">
        <w:rPr>
          <w:rFonts w:ascii="Times New Roman" w:hAnsi="Times New Roman" w:cs="Times New Roman"/>
          <w:sz w:val="24"/>
          <w:szCs w:val="24"/>
        </w:rPr>
        <w:t>За период действия вышеуказанного договора произошли существенные изменения законодательства в сфере электроэнергетики, в частности регламентирующего порядок заключения и исполнения договоров оказания услуг по передаче электрической энергии.</w:t>
      </w:r>
    </w:p>
    <w:p w:rsidR="00D762E0" w:rsidRPr="00D762E0" w:rsidRDefault="00D762E0" w:rsidP="00084005">
      <w:pPr>
        <w:autoSpaceDE w:val="0"/>
        <w:autoSpaceDN w:val="0"/>
        <w:adjustRightInd w:val="0"/>
        <w:spacing w:after="0" w:line="240" w:lineRule="auto"/>
        <w:ind w:firstLine="709"/>
        <w:jc w:val="both"/>
        <w:rPr>
          <w:rFonts w:ascii="Times New Roman" w:hAnsi="Times New Roman" w:cs="Times New Roman"/>
          <w:sz w:val="24"/>
          <w:szCs w:val="24"/>
        </w:rPr>
      </w:pPr>
      <w:r w:rsidRPr="00D762E0">
        <w:rPr>
          <w:rFonts w:ascii="Times New Roman" w:hAnsi="Times New Roman" w:cs="Times New Roman"/>
          <w:sz w:val="24"/>
          <w:szCs w:val="24"/>
        </w:rPr>
        <w:t xml:space="preserve">Как </w:t>
      </w:r>
      <w:proofErr w:type="gramStart"/>
      <w:r w:rsidRPr="00D762E0">
        <w:rPr>
          <w:rFonts w:ascii="Times New Roman" w:hAnsi="Times New Roman" w:cs="Times New Roman"/>
          <w:sz w:val="24"/>
          <w:szCs w:val="24"/>
        </w:rPr>
        <w:t>указывает Общество в целях актуализации действующего договора и приведения фактически сложившихся отношений в соответствие действующему законодательству было</w:t>
      </w:r>
      <w:proofErr w:type="gramEnd"/>
      <w:r w:rsidRPr="00D762E0">
        <w:rPr>
          <w:rFonts w:ascii="Times New Roman" w:hAnsi="Times New Roman" w:cs="Times New Roman"/>
          <w:sz w:val="24"/>
          <w:szCs w:val="24"/>
        </w:rPr>
        <w:t xml:space="preserve"> направлено уведомление сетевой организации  о прекращении в 2017 году договора оказания услуг по передаче электрической энергии. </w:t>
      </w:r>
    </w:p>
    <w:p w:rsidR="00D762E0" w:rsidRPr="00D762E0" w:rsidRDefault="00D762E0" w:rsidP="00084005">
      <w:pPr>
        <w:autoSpaceDE w:val="0"/>
        <w:autoSpaceDN w:val="0"/>
        <w:adjustRightInd w:val="0"/>
        <w:spacing w:after="0" w:line="240" w:lineRule="auto"/>
        <w:ind w:firstLine="709"/>
        <w:jc w:val="both"/>
        <w:rPr>
          <w:rFonts w:ascii="Times New Roman" w:hAnsi="Times New Roman" w:cs="Times New Roman"/>
          <w:sz w:val="24"/>
          <w:szCs w:val="24"/>
        </w:rPr>
      </w:pPr>
      <w:r w:rsidRPr="00D762E0">
        <w:rPr>
          <w:rFonts w:ascii="Times New Roman" w:hAnsi="Times New Roman" w:cs="Times New Roman"/>
          <w:sz w:val="24"/>
          <w:szCs w:val="24"/>
        </w:rPr>
        <w:t>В дальнейшем, взяв за основу типовой договор, размещенный на официальном сайте сетевой организации, Общество подготовило и направило в адрес сетевой организации письмом проект нового договора оказания услуг по передаче электрической энергии.</w:t>
      </w:r>
    </w:p>
    <w:p w:rsidR="00D762E0" w:rsidRPr="00D762E0" w:rsidRDefault="00D762E0" w:rsidP="00084005">
      <w:pPr>
        <w:autoSpaceDE w:val="0"/>
        <w:autoSpaceDN w:val="0"/>
        <w:adjustRightInd w:val="0"/>
        <w:spacing w:after="0" w:line="240" w:lineRule="auto"/>
        <w:ind w:firstLine="709"/>
        <w:jc w:val="both"/>
        <w:rPr>
          <w:rFonts w:ascii="Times New Roman" w:hAnsi="Times New Roman" w:cs="Times New Roman"/>
          <w:sz w:val="24"/>
          <w:szCs w:val="24"/>
        </w:rPr>
      </w:pPr>
      <w:r w:rsidRPr="00D762E0">
        <w:rPr>
          <w:rFonts w:ascii="Times New Roman" w:hAnsi="Times New Roman" w:cs="Times New Roman"/>
          <w:sz w:val="24"/>
          <w:szCs w:val="24"/>
        </w:rPr>
        <w:t xml:space="preserve">Путем обмена пятью протоколами разногласий к проекту Договора стороны согласовали все существенные условия для данного вида договора, однако не могут приступить к его исполнению из-за наличия разногласий по отдельным положениям пункта 6.6 проекта Договора. </w:t>
      </w:r>
    </w:p>
    <w:p w:rsidR="00D762E0" w:rsidRPr="00D762E0" w:rsidRDefault="00D762E0" w:rsidP="00084005">
      <w:pPr>
        <w:autoSpaceDE w:val="0"/>
        <w:autoSpaceDN w:val="0"/>
        <w:adjustRightInd w:val="0"/>
        <w:spacing w:after="0" w:line="240" w:lineRule="auto"/>
        <w:ind w:firstLine="709"/>
        <w:jc w:val="both"/>
        <w:rPr>
          <w:rFonts w:ascii="Times New Roman" w:hAnsi="Times New Roman" w:cs="Times New Roman"/>
          <w:sz w:val="24"/>
          <w:szCs w:val="24"/>
        </w:rPr>
      </w:pPr>
      <w:r w:rsidRPr="00D762E0">
        <w:rPr>
          <w:rFonts w:ascii="Times New Roman" w:hAnsi="Times New Roman" w:cs="Times New Roman"/>
          <w:sz w:val="24"/>
          <w:szCs w:val="24"/>
        </w:rPr>
        <w:t xml:space="preserve">Данный пункт регламентирует порядок оплаты услуг по передаче электрической энергии и излагается сторонами в соответствии с Правилами </w:t>
      </w:r>
      <w:proofErr w:type="spellStart"/>
      <w:r w:rsidRPr="00D762E0">
        <w:rPr>
          <w:rFonts w:ascii="Times New Roman" w:hAnsi="Times New Roman" w:cs="Times New Roman"/>
          <w:sz w:val="24"/>
          <w:szCs w:val="24"/>
        </w:rPr>
        <w:t>недискриминационного</w:t>
      </w:r>
      <w:proofErr w:type="spellEnd"/>
      <w:r w:rsidRPr="00D762E0">
        <w:rPr>
          <w:rFonts w:ascii="Times New Roman" w:hAnsi="Times New Roman" w:cs="Times New Roman"/>
          <w:sz w:val="24"/>
          <w:szCs w:val="24"/>
        </w:rPr>
        <w:t xml:space="preserve"> доступа к услугам по передаче электрической энергии и оказания этих услуг, утвержденных Постановлением Правительства Российской Федерации от 27 декабря 2004 г. №861 (далее – Правила </w:t>
      </w:r>
      <w:proofErr w:type="spellStart"/>
      <w:r w:rsidRPr="00D762E0">
        <w:rPr>
          <w:rFonts w:ascii="Times New Roman" w:hAnsi="Times New Roman" w:cs="Times New Roman"/>
          <w:sz w:val="24"/>
          <w:szCs w:val="24"/>
        </w:rPr>
        <w:t>недискриминационного</w:t>
      </w:r>
      <w:proofErr w:type="spellEnd"/>
      <w:r w:rsidRPr="00D762E0">
        <w:rPr>
          <w:rFonts w:ascii="Times New Roman" w:hAnsi="Times New Roman" w:cs="Times New Roman"/>
          <w:sz w:val="24"/>
          <w:szCs w:val="24"/>
        </w:rPr>
        <w:t xml:space="preserve"> доступа).</w:t>
      </w:r>
    </w:p>
    <w:p w:rsidR="00D762E0" w:rsidRPr="00D762E0" w:rsidRDefault="00D762E0" w:rsidP="00084005">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D762E0">
        <w:rPr>
          <w:rFonts w:ascii="Times New Roman" w:hAnsi="Times New Roman" w:cs="Times New Roman"/>
          <w:sz w:val="24"/>
          <w:szCs w:val="24"/>
        </w:rPr>
        <w:t xml:space="preserve">В соответствии с представленными в Кировское УФАС России копиями протоколов разногласий к проекту Договора сетевая организация настаивала на включение в п.п. 6.6 указанного договора абзаца следующего содержания: «за несвоевременное и (или) неполное исполнение обязательств по оплате услуг по передаче электрической энергии, предусмотренных настоящим договором, </w:t>
      </w:r>
      <w:r w:rsidRPr="00D762E0">
        <w:rPr>
          <w:rFonts w:ascii="Times New Roman" w:hAnsi="Times New Roman" w:cs="Times New Roman"/>
          <w:b/>
          <w:sz w:val="24"/>
          <w:szCs w:val="24"/>
          <w:u w:val="single"/>
        </w:rPr>
        <w:t xml:space="preserve">в том числе внесению </w:t>
      </w:r>
      <w:r w:rsidRPr="00D762E0">
        <w:rPr>
          <w:rFonts w:ascii="Times New Roman" w:hAnsi="Times New Roman" w:cs="Times New Roman"/>
          <w:b/>
          <w:sz w:val="24"/>
          <w:szCs w:val="24"/>
          <w:u w:val="single"/>
        </w:rPr>
        <w:lastRenderedPageBreak/>
        <w:t>плановых (авансовых) платежей</w:t>
      </w:r>
      <w:r w:rsidRPr="00D762E0">
        <w:rPr>
          <w:rFonts w:ascii="Times New Roman" w:hAnsi="Times New Roman" w:cs="Times New Roman"/>
          <w:b/>
          <w:sz w:val="24"/>
          <w:szCs w:val="24"/>
        </w:rPr>
        <w:t xml:space="preserve">, </w:t>
      </w:r>
      <w:r w:rsidRPr="00D762E0">
        <w:rPr>
          <w:rFonts w:ascii="Times New Roman" w:hAnsi="Times New Roman" w:cs="Times New Roman"/>
          <w:sz w:val="24"/>
          <w:szCs w:val="24"/>
        </w:rPr>
        <w:t>заказчик обязан уплатить исполнителю пени в размере 1</w:t>
      </w:r>
      <w:proofErr w:type="gramEnd"/>
      <w:r w:rsidRPr="00D762E0">
        <w:rPr>
          <w:rFonts w:ascii="Times New Roman" w:hAnsi="Times New Roman" w:cs="Times New Roman"/>
          <w:sz w:val="24"/>
          <w:szCs w:val="24"/>
        </w:rPr>
        <w:t xml:space="preserve">/130 (одной </w:t>
      </w:r>
      <w:proofErr w:type="spellStart"/>
      <w:r w:rsidRPr="00D762E0">
        <w:rPr>
          <w:rFonts w:ascii="Times New Roman" w:hAnsi="Times New Roman" w:cs="Times New Roman"/>
          <w:sz w:val="24"/>
          <w:szCs w:val="24"/>
        </w:rPr>
        <w:t>стотридцатой</w:t>
      </w:r>
      <w:proofErr w:type="spellEnd"/>
      <w:r w:rsidRPr="00D762E0">
        <w:rPr>
          <w:rFonts w:ascii="Times New Roman" w:hAnsi="Times New Roman" w:cs="Times New Roman"/>
          <w:sz w:val="24"/>
          <w:szCs w:val="24"/>
        </w:rPr>
        <w:t>) ставки рефинансирования ЦБ РФ, действующей на день фактической оплаты, от невыплаченной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D762E0" w:rsidRPr="00D762E0" w:rsidRDefault="00D762E0" w:rsidP="00084005">
      <w:pPr>
        <w:autoSpaceDE w:val="0"/>
        <w:autoSpaceDN w:val="0"/>
        <w:adjustRightInd w:val="0"/>
        <w:spacing w:after="0" w:line="240" w:lineRule="auto"/>
        <w:ind w:firstLine="709"/>
        <w:jc w:val="both"/>
        <w:rPr>
          <w:rFonts w:ascii="Times New Roman" w:hAnsi="Times New Roman" w:cs="Times New Roman"/>
          <w:sz w:val="24"/>
          <w:szCs w:val="24"/>
        </w:rPr>
      </w:pPr>
      <w:r w:rsidRPr="00D762E0">
        <w:rPr>
          <w:rFonts w:ascii="Times New Roman" w:hAnsi="Times New Roman" w:cs="Times New Roman"/>
          <w:sz w:val="24"/>
          <w:szCs w:val="24"/>
        </w:rPr>
        <w:t>Общество неоднократно просило исключить данный пункт из проекта Договора либо изложить его в соответствии с действующим законодательством, что подтверждается протоколами разногласий.</w:t>
      </w:r>
    </w:p>
    <w:p w:rsidR="00D762E0" w:rsidRPr="00D762E0" w:rsidRDefault="00D762E0" w:rsidP="00084005">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D762E0">
        <w:rPr>
          <w:rFonts w:ascii="Times New Roman" w:hAnsi="Times New Roman" w:cs="Times New Roman"/>
          <w:sz w:val="24"/>
          <w:szCs w:val="24"/>
        </w:rPr>
        <w:t xml:space="preserve">Абзацем 5 пункта 2 статьи 26 Федерального закона «Об электроэнергетике» №35-ФЗ от 26.03.2003 г. (в редакции Федерального закона от 29.12.2017 г.) (далее – ФЗ «Об электроэнергетике») установлено, что потребители услуг по передаче электрической энергии, определяемые Правилами </w:t>
      </w:r>
      <w:proofErr w:type="spellStart"/>
      <w:r w:rsidRPr="00D762E0">
        <w:rPr>
          <w:rFonts w:ascii="Times New Roman" w:hAnsi="Times New Roman" w:cs="Times New Roman"/>
          <w:sz w:val="24"/>
          <w:szCs w:val="24"/>
        </w:rPr>
        <w:t>недискриминационного</w:t>
      </w:r>
      <w:proofErr w:type="spellEnd"/>
      <w:r w:rsidRPr="00D762E0">
        <w:rPr>
          <w:rFonts w:ascii="Times New Roman" w:hAnsi="Times New Roman" w:cs="Times New Roman"/>
          <w:sz w:val="24"/>
          <w:szCs w:val="24"/>
        </w:rPr>
        <w:t xml:space="preserve"> доступа, несвоевременно и (или) не полностью оплатившие оказанные им услуги по передаче электрической энергии, обязаны уплатить сетевой организации пени в размере одной </w:t>
      </w:r>
      <w:proofErr w:type="spellStart"/>
      <w:r w:rsidRPr="00D762E0">
        <w:rPr>
          <w:rFonts w:ascii="Times New Roman" w:hAnsi="Times New Roman" w:cs="Times New Roman"/>
          <w:sz w:val="24"/>
          <w:szCs w:val="24"/>
        </w:rPr>
        <w:t>стотридцатой</w:t>
      </w:r>
      <w:proofErr w:type="spellEnd"/>
      <w:r w:rsidRPr="00D762E0">
        <w:rPr>
          <w:rFonts w:ascii="Times New Roman" w:hAnsi="Times New Roman" w:cs="Times New Roman"/>
          <w:sz w:val="24"/>
          <w:szCs w:val="24"/>
        </w:rPr>
        <w:t xml:space="preserve"> </w:t>
      </w:r>
      <w:hyperlink r:id="rId5" w:history="1">
        <w:r w:rsidRPr="00D762E0">
          <w:rPr>
            <w:rFonts w:ascii="Times New Roman" w:hAnsi="Times New Roman" w:cs="Times New Roman"/>
            <w:sz w:val="24"/>
            <w:szCs w:val="24"/>
          </w:rPr>
          <w:t>ставки</w:t>
        </w:r>
        <w:proofErr w:type="gramEnd"/>
      </w:hyperlink>
      <w:r w:rsidRPr="00D762E0">
        <w:rPr>
          <w:rFonts w:ascii="Times New Roman" w:hAnsi="Times New Roman" w:cs="Times New Roman"/>
          <w:sz w:val="24"/>
          <w:szCs w:val="24"/>
        </w:rPr>
        <w:t xml:space="preserve"> рефинансирования Центрального банка Российской Федерации, действующей на день фактической оплаты, от не выплаченной в срок </w:t>
      </w:r>
      <w:proofErr w:type="gramStart"/>
      <w:r w:rsidRPr="00D762E0">
        <w:rPr>
          <w:rFonts w:ascii="Times New Roman" w:hAnsi="Times New Roman" w:cs="Times New Roman"/>
          <w:sz w:val="24"/>
          <w:szCs w:val="24"/>
        </w:rPr>
        <w:t>суммы</w:t>
      </w:r>
      <w:proofErr w:type="gramEnd"/>
      <w:r w:rsidRPr="00D762E0">
        <w:rPr>
          <w:rFonts w:ascii="Times New Roman" w:hAnsi="Times New Roman" w:cs="Times New Roman"/>
          <w:sz w:val="24"/>
          <w:szCs w:val="24"/>
        </w:rPr>
        <w:t xml:space="preserve"> за каждый день просрочки начиная со следующего дня после дня наступления установленного срока оплаты по день фактической оплаты. Указанные пени по своей правовой природе являются законной неустойкой.</w:t>
      </w:r>
    </w:p>
    <w:p w:rsidR="00D762E0" w:rsidRPr="00D762E0" w:rsidRDefault="00D762E0" w:rsidP="00084005">
      <w:pPr>
        <w:autoSpaceDE w:val="0"/>
        <w:autoSpaceDN w:val="0"/>
        <w:adjustRightInd w:val="0"/>
        <w:spacing w:after="0" w:line="240" w:lineRule="auto"/>
        <w:ind w:firstLine="709"/>
        <w:jc w:val="both"/>
        <w:rPr>
          <w:rFonts w:ascii="Times New Roman" w:hAnsi="Times New Roman" w:cs="Times New Roman"/>
          <w:sz w:val="24"/>
          <w:szCs w:val="24"/>
        </w:rPr>
      </w:pPr>
      <w:r w:rsidRPr="00D762E0">
        <w:rPr>
          <w:rFonts w:ascii="Times New Roman" w:hAnsi="Times New Roman" w:cs="Times New Roman"/>
          <w:sz w:val="24"/>
          <w:szCs w:val="24"/>
        </w:rPr>
        <w:t>Исходя из положений пункта 2 статьи 26 ФЗ «Об электроэнергетике» предусмотренная данной статьей неустойка подлежит начислению за нарушение срока оплаты уже переданной электрической энергии, то есть объем которой, к моменту наступления этого срока сформирован и подсчитан (зафиксирован).</w:t>
      </w:r>
    </w:p>
    <w:p w:rsidR="00D762E0" w:rsidRPr="00D762E0" w:rsidRDefault="00D762E0" w:rsidP="00084005">
      <w:pPr>
        <w:autoSpaceDE w:val="0"/>
        <w:autoSpaceDN w:val="0"/>
        <w:adjustRightInd w:val="0"/>
        <w:spacing w:after="0" w:line="240" w:lineRule="auto"/>
        <w:ind w:firstLine="709"/>
        <w:jc w:val="both"/>
        <w:rPr>
          <w:rFonts w:ascii="Times New Roman" w:hAnsi="Times New Roman" w:cs="Times New Roman"/>
          <w:sz w:val="24"/>
          <w:szCs w:val="24"/>
        </w:rPr>
      </w:pPr>
      <w:r w:rsidRPr="00D762E0">
        <w:rPr>
          <w:rFonts w:ascii="Times New Roman" w:hAnsi="Times New Roman" w:cs="Times New Roman"/>
          <w:sz w:val="24"/>
          <w:szCs w:val="24"/>
        </w:rPr>
        <w:t>Неустойка, предусмотренная статьей 26 ФЗ «Об электроэнергетике» может быть взыскана только за нарушение срока окончательного платежа после истечения расчетного периода, когда электроэнергия передана, а ее объем зафиксирован.</w:t>
      </w:r>
    </w:p>
    <w:p w:rsidR="00D762E0" w:rsidRPr="00D762E0" w:rsidRDefault="00D762E0" w:rsidP="00084005">
      <w:pPr>
        <w:autoSpaceDE w:val="0"/>
        <w:autoSpaceDN w:val="0"/>
        <w:adjustRightInd w:val="0"/>
        <w:spacing w:after="0" w:line="240" w:lineRule="auto"/>
        <w:ind w:firstLine="709"/>
        <w:jc w:val="both"/>
        <w:rPr>
          <w:rFonts w:ascii="Times New Roman" w:hAnsi="Times New Roman" w:cs="Times New Roman"/>
          <w:sz w:val="24"/>
          <w:szCs w:val="24"/>
        </w:rPr>
      </w:pPr>
      <w:r w:rsidRPr="00D762E0">
        <w:rPr>
          <w:rFonts w:ascii="Times New Roman" w:hAnsi="Times New Roman" w:cs="Times New Roman"/>
          <w:sz w:val="24"/>
          <w:szCs w:val="24"/>
        </w:rPr>
        <w:t>Таким образом, указанной нормой предусмотрена ответственность за нарушение сроков оплаты оказанных услуг, в то время как ответственность за неисполнение обязательства по внесению промежуточных (авансовых) платежей ФЗ «Об электроэнергетике» не установлена.</w:t>
      </w:r>
    </w:p>
    <w:p w:rsidR="00D762E0" w:rsidRPr="00D762E0" w:rsidRDefault="00D762E0" w:rsidP="00084005">
      <w:pPr>
        <w:autoSpaceDE w:val="0"/>
        <w:autoSpaceDN w:val="0"/>
        <w:adjustRightInd w:val="0"/>
        <w:spacing w:after="0" w:line="240" w:lineRule="auto"/>
        <w:ind w:firstLine="709"/>
        <w:jc w:val="both"/>
        <w:rPr>
          <w:rFonts w:ascii="Times New Roman" w:hAnsi="Times New Roman" w:cs="Times New Roman"/>
          <w:sz w:val="24"/>
          <w:szCs w:val="24"/>
        </w:rPr>
      </w:pPr>
      <w:r w:rsidRPr="00D762E0">
        <w:rPr>
          <w:rFonts w:ascii="Times New Roman" w:hAnsi="Times New Roman" w:cs="Times New Roman"/>
          <w:sz w:val="24"/>
          <w:szCs w:val="24"/>
        </w:rPr>
        <w:t>Ответственность за неисполнение обязательства по внесению предварительных (авансовых) платежей может быть применена только в случаях, установленных законом или соглашением.</w:t>
      </w:r>
    </w:p>
    <w:p w:rsidR="00D762E0" w:rsidRPr="00D762E0" w:rsidRDefault="00D762E0" w:rsidP="00084005">
      <w:pPr>
        <w:autoSpaceDE w:val="0"/>
        <w:autoSpaceDN w:val="0"/>
        <w:adjustRightInd w:val="0"/>
        <w:spacing w:after="0" w:line="240" w:lineRule="auto"/>
        <w:ind w:firstLine="709"/>
        <w:jc w:val="both"/>
        <w:rPr>
          <w:rFonts w:ascii="Times New Roman" w:hAnsi="Times New Roman" w:cs="Times New Roman"/>
          <w:sz w:val="24"/>
          <w:szCs w:val="24"/>
        </w:rPr>
      </w:pPr>
      <w:r w:rsidRPr="00D762E0">
        <w:rPr>
          <w:rFonts w:ascii="Times New Roman" w:hAnsi="Times New Roman" w:cs="Times New Roman"/>
          <w:sz w:val="24"/>
          <w:szCs w:val="24"/>
        </w:rPr>
        <w:t>В действиях сетевой организации по навязыванию условий договора, предусматривающих возможность начисления пени (неустойки) за нарушение сроков внесения плановых (авансовых) платежей Кировским УФАС России были выявлены  признаки нарушения п. 3 ч. 1 ст. 10 ФЗ «О защите конкуренции».</w:t>
      </w:r>
    </w:p>
    <w:p w:rsidR="00D762E0" w:rsidRPr="00D762E0" w:rsidRDefault="00D762E0" w:rsidP="00084005">
      <w:pPr>
        <w:spacing w:after="0" w:line="240" w:lineRule="auto"/>
        <w:ind w:firstLine="709"/>
        <w:jc w:val="both"/>
        <w:rPr>
          <w:rFonts w:ascii="Times New Roman" w:hAnsi="Times New Roman" w:cs="Times New Roman"/>
          <w:sz w:val="24"/>
          <w:szCs w:val="24"/>
        </w:rPr>
      </w:pPr>
      <w:proofErr w:type="gramStart"/>
      <w:r w:rsidRPr="00D762E0">
        <w:rPr>
          <w:rFonts w:ascii="Times New Roman" w:hAnsi="Times New Roman" w:cs="Times New Roman"/>
          <w:sz w:val="24"/>
          <w:szCs w:val="24"/>
        </w:rPr>
        <w:t xml:space="preserve">Кировским УФАС России было выдано предупреждение №3 от 06.06.2018 г. </w:t>
      </w:r>
      <w:r w:rsidRPr="00D762E0">
        <w:rPr>
          <w:rFonts w:ascii="Times New Roman" w:hAnsi="Times New Roman" w:cs="Times New Roman"/>
          <w:b/>
          <w:sz w:val="24"/>
          <w:szCs w:val="24"/>
        </w:rPr>
        <w:t xml:space="preserve"> </w:t>
      </w:r>
      <w:r w:rsidRPr="00D762E0">
        <w:rPr>
          <w:rFonts w:ascii="Times New Roman" w:hAnsi="Times New Roman" w:cs="Times New Roman"/>
          <w:sz w:val="24"/>
          <w:szCs w:val="24"/>
        </w:rPr>
        <w:t xml:space="preserve">о прекращения указанных действий, путем внесения изменения в проект договора оказания услуг по передаче электрической энергии в соответствии с абзацем 5 пункта 2 статьи 26 ФЗ «Об электроэнергетике», в части исключения условия возможности начисления пени (неустойки) за нарушение сроков внесения плановых (авансовых) платежей. </w:t>
      </w:r>
      <w:proofErr w:type="gramEnd"/>
    </w:p>
    <w:p w:rsidR="00D762E0" w:rsidRPr="00D762E0" w:rsidRDefault="00D762E0" w:rsidP="00084005">
      <w:pPr>
        <w:spacing w:after="0" w:line="240" w:lineRule="auto"/>
        <w:ind w:firstLine="709"/>
        <w:jc w:val="both"/>
        <w:rPr>
          <w:rFonts w:ascii="Times New Roman" w:hAnsi="Times New Roman" w:cs="Times New Roman"/>
          <w:sz w:val="24"/>
          <w:szCs w:val="24"/>
        </w:rPr>
      </w:pPr>
      <w:r w:rsidRPr="00D762E0">
        <w:rPr>
          <w:rFonts w:ascii="Times New Roman" w:hAnsi="Times New Roman" w:cs="Times New Roman"/>
          <w:sz w:val="24"/>
          <w:szCs w:val="24"/>
        </w:rPr>
        <w:t>Предупреждение исполнено.</w:t>
      </w:r>
    </w:p>
    <w:p w:rsidR="00D762E0" w:rsidRPr="00D762E0" w:rsidRDefault="00D762E0" w:rsidP="00084005">
      <w:pPr>
        <w:spacing w:after="0" w:line="240" w:lineRule="auto"/>
        <w:ind w:firstLine="709"/>
        <w:jc w:val="both"/>
        <w:rPr>
          <w:rFonts w:ascii="Times New Roman" w:hAnsi="Times New Roman" w:cs="Times New Roman"/>
          <w:sz w:val="24"/>
          <w:szCs w:val="24"/>
        </w:rPr>
      </w:pPr>
    </w:p>
    <w:p w:rsidR="00D762E0" w:rsidRPr="00D762E0" w:rsidRDefault="00D762E0" w:rsidP="00084005">
      <w:pPr>
        <w:pStyle w:val="2"/>
        <w:tabs>
          <w:tab w:val="left" w:pos="142"/>
        </w:tabs>
        <w:spacing w:after="0" w:line="240" w:lineRule="auto"/>
        <w:ind w:left="0" w:firstLine="709"/>
        <w:jc w:val="both"/>
        <w:rPr>
          <w:color w:val="000000"/>
          <w:szCs w:val="24"/>
        </w:rPr>
      </w:pPr>
    </w:p>
    <w:p w:rsidR="00D762E0" w:rsidRPr="00D762E0" w:rsidRDefault="00D762E0" w:rsidP="00084005">
      <w:pPr>
        <w:spacing w:after="0" w:line="240" w:lineRule="auto"/>
        <w:ind w:firstLine="709"/>
        <w:rPr>
          <w:rFonts w:ascii="Times New Roman" w:hAnsi="Times New Roman" w:cs="Times New Roman"/>
          <w:sz w:val="24"/>
          <w:szCs w:val="24"/>
        </w:rPr>
      </w:pPr>
    </w:p>
    <w:sectPr w:rsidR="00D762E0" w:rsidRPr="00D762E0" w:rsidSect="008F7D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3201D"/>
    <w:multiLevelType w:val="multilevel"/>
    <w:tmpl w:val="579ECE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C76143B"/>
    <w:multiLevelType w:val="multilevel"/>
    <w:tmpl w:val="C43A75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12E064D"/>
    <w:multiLevelType w:val="hybridMultilevel"/>
    <w:tmpl w:val="F2065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A35444D"/>
    <w:multiLevelType w:val="hybridMultilevel"/>
    <w:tmpl w:val="231E80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762E0"/>
    <w:rsid w:val="00084005"/>
    <w:rsid w:val="00245D7C"/>
    <w:rsid w:val="00512413"/>
    <w:rsid w:val="00643810"/>
    <w:rsid w:val="007A2B6D"/>
    <w:rsid w:val="008F7D6E"/>
    <w:rsid w:val="00D762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D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link w:val="a4"/>
    <w:uiPriority w:val="99"/>
    <w:unhideWhenUsed/>
    <w:rsid w:val="00D762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Основной текст1"/>
    <w:basedOn w:val="a"/>
    <w:rsid w:val="00D762E0"/>
    <w:pPr>
      <w:widowControl w:val="0"/>
      <w:shd w:val="clear" w:color="auto" w:fill="FFFFFF"/>
      <w:spacing w:before="180" w:after="420" w:line="359" w:lineRule="exact"/>
    </w:pPr>
    <w:rPr>
      <w:rFonts w:ascii="Times New Roman" w:eastAsia="Times New Roman" w:hAnsi="Times New Roman" w:cs="Times New Roman"/>
      <w:sz w:val="27"/>
      <w:szCs w:val="27"/>
    </w:rPr>
  </w:style>
  <w:style w:type="character" w:customStyle="1" w:styleId="Bodytext">
    <w:name w:val="Body text_"/>
    <w:basedOn w:val="a0"/>
    <w:link w:val="Bodytext0"/>
    <w:rsid w:val="00D762E0"/>
    <w:rPr>
      <w:sz w:val="27"/>
      <w:szCs w:val="27"/>
      <w:shd w:val="clear" w:color="auto" w:fill="FFFFFF"/>
    </w:rPr>
  </w:style>
  <w:style w:type="paragraph" w:customStyle="1" w:styleId="Bodytext0">
    <w:name w:val="Body text"/>
    <w:basedOn w:val="a"/>
    <w:link w:val="Bodytext"/>
    <w:rsid w:val="00D762E0"/>
    <w:pPr>
      <w:widowControl w:val="0"/>
      <w:shd w:val="clear" w:color="auto" w:fill="FFFFFF"/>
      <w:spacing w:after="0" w:line="322" w:lineRule="exact"/>
      <w:ind w:hanging="640"/>
      <w:jc w:val="both"/>
    </w:pPr>
    <w:rPr>
      <w:sz w:val="27"/>
      <w:szCs w:val="27"/>
    </w:rPr>
  </w:style>
  <w:style w:type="character" w:customStyle="1" w:styleId="a4">
    <w:name w:val="Обычный (веб) Знак"/>
    <w:aliases w:val="Обычный (Web) Знак"/>
    <w:link w:val="a3"/>
    <w:locked/>
    <w:rsid w:val="00D762E0"/>
    <w:rPr>
      <w:rFonts w:ascii="Times New Roman" w:eastAsia="Times New Roman" w:hAnsi="Times New Roman" w:cs="Times New Roman"/>
      <w:sz w:val="24"/>
      <w:szCs w:val="24"/>
    </w:rPr>
  </w:style>
  <w:style w:type="character" w:customStyle="1" w:styleId="Bodytext4">
    <w:name w:val="Body text (4)_"/>
    <w:basedOn w:val="a0"/>
    <w:link w:val="Bodytext40"/>
    <w:rsid w:val="00D762E0"/>
    <w:rPr>
      <w:i/>
      <w:iCs/>
      <w:sz w:val="27"/>
      <w:szCs w:val="27"/>
      <w:shd w:val="clear" w:color="auto" w:fill="FFFFFF"/>
    </w:rPr>
  </w:style>
  <w:style w:type="paragraph" w:customStyle="1" w:styleId="Bodytext40">
    <w:name w:val="Body text (4)"/>
    <w:basedOn w:val="a"/>
    <w:link w:val="Bodytext4"/>
    <w:rsid w:val="00D762E0"/>
    <w:pPr>
      <w:widowControl w:val="0"/>
      <w:shd w:val="clear" w:color="auto" w:fill="FFFFFF"/>
      <w:spacing w:after="0" w:line="322" w:lineRule="exact"/>
      <w:ind w:firstLine="560"/>
      <w:jc w:val="both"/>
    </w:pPr>
    <w:rPr>
      <w:i/>
      <w:iCs/>
      <w:sz w:val="27"/>
      <w:szCs w:val="27"/>
    </w:rPr>
  </w:style>
  <w:style w:type="character" w:customStyle="1" w:styleId="FontStyle11">
    <w:name w:val="Font Style11"/>
    <w:basedOn w:val="a0"/>
    <w:rsid w:val="00D762E0"/>
    <w:rPr>
      <w:rFonts w:ascii="Times New Roman" w:hAnsi="Times New Roman" w:cs="Times New Roman"/>
      <w:sz w:val="26"/>
      <w:szCs w:val="26"/>
    </w:rPr>
  </w:style>
  <w:style w:type="paragraph" w:styleId="2">
    <w:name w:val="Body Text Indent 2"/>
    <w:basedOn w:val="a"/>
    <w:link w:val="20"/>
    <w:rsid w:val="00D762E0"/>
    <w:pPr>
      <w:spacing w:after="120" w:line="480" w:lineRule="auto"/>
      <w:ind w:left="283"/>
    </w:pPr>
    <w:rPr>
      <w:rFonts w:ascii="Times New Roman" w:eastAsia="Times New Roman" w:hAnsi="Times New Roman" w:cs="Times New Roman"/>
      <w:sz w:val="24"/>
      <w:szCs w:val="20"/>
      <w:lang w:eastAsia="ru-RU"/>
    </w:rPr>
  </w:style>
  <w:style w:type="character" w:customStyle="1" w:styleId="20">
    <w:name w:val="Основной текст с отступом 2 Знак"/>
    <w:basedOn w:val="a0"/>
    <w:link w:val="2"/>
    <w:rsid w:val="00D762E0"/>
    <w:rPr>
      <w:rFonts w:ascii="Times New Roman" w:eastAsia="Times New Roman" w:hAnsi="Times New Roman" w:cs="Times New Roman"/>
      <w:sz w:val="24"/>
      <w:szCs w:val="20"/>
      <w:lang w:eastAsia="ru-RU"/>
    </w:rPr>
  </w:style>
  <w:style w:type="paragraph" w:styleId="a5">
    <w:name w:val="Body Text"/>
    <w:basedOn w:val="a"/>
    <w:link w:val="a6"/>
    <w:uiPriority w:val="99"/>
    <w:semiHidden/>
    <w:unhideWhenUsed/>
    <w:rsid w:val="00D762E0"/>
    <w:pPr>
      <w:spacing w:after="120"/>
    </w:pPr>
  </w:style>
  <w:style w:type="character" w:customStyle="1" w:styleId="a6">
    <w:name w:val="Основной текст Знак"/>
    <w:basedOn w:val="a0"/>
    <w:link w:val="a5"/>
    <w:uiPriority w:val="99"/>
    <w:semiHidden/>
    <w:rsid w:val="00D762E0"/>
  </w:style>
</w:styles>
</file>

<file path=word/webSettings.xml><?xml version="1.0" encoding="utf-8"?>
<w:webSettings xmlns:r="http://schemas.openxmlformats.org/officeDocument/2006/relationships" xmlns:w="http://schemas.openxmlformats.org/wordprocessingml/2006/main">
  <w:divs>
    <w:div w:id="126821138">
      <w:bodyDiv w:val="1"/>
      <w:marLeft w:val="0"/>
      <w:marRight w:val="0"/>
      <w:marTop w:val="0"/>
      <w:marBottom w:val="0"/>
      <w:divBdr>
        <w:top w:val="none" w:sz="0" w:space="0" w:color="auto"/>
        <w:left w:val="none" w:sz="0" w:space="0" w:color="auto"/>
        <w:bottom w:val="none" w:sz="0" w:space="0" w:color="auto"/>
        <w:right w:val="none" w:sz="0" w:space="0" w:color="auto"/>
      </w:divBdr>
    </w:div>
    <w:div w:id="141828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33B5993A3DBE3B3F040F1AA5B8AC07F6FCC56AC667AE47ABB0C8AFA7631612C8E94BE2782754D3u25EK"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6</Pages>
  <Words>2997</Words>
  <Characters>17085</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Мищихина Ирина Александровна</dc:creator>
  <cp:lastModifiedBy>Мищихина Ирина Александровна</cp:lastModifiedBy>
  <cp:revision>3</cp:revision>
  <dcterms:created xsi:type="dcterms:W3CDTF">2018-11-15T15:32:00Z</dcterms:created>
  <dcterms:modified xsi:type="dcterms:W3CDTF">2018-11-16T12:59:00Z</dcterms:modified>
</cp:coreProperties>
</file>