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2240D8"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 xml:space="preserve">перевозчика(ов)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3"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4"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5"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«follow-on»-</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Если бы в августе 2008 г. была осуществлена поставка 62 140 тонн белитового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Для производства цемента у истца имелись все необходимые ресурсы, за исключением белитового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незаключения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6"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7"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8"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9"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50"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.1.1. Контрфактуальный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2.2. Аналитические подходы, используемые для проведения контрфактуального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контрфактуального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2.3. Источники информации для проведения контрфактуального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2749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17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175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009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0099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xmlns:w15="http://schemas.microsoft.com/office/word/2012/wordml">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4"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5"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6"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4"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4"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6"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льший вред, чем сверх-прибыль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КП – контрфактуальная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lastRenderedPageBreak/>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плата за технологическое присоединение к электрическим сетям владельцев энергопринимающих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также соблюдать запрет на препятствование перетоку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перетоку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w:t>
      </w:r>
      <w:r w:rsidRPr="000E36EB">
        <w:rPr>
          <w:sz w:val="28"/>
          <w:szCs w:val="28"/>
        </w:rPr>
        <w:lastRenderedPageBreak/>
        <w:t>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 xml:space="preserve">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автогазозаправочных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3B" w:rsidRDefault="00334D3B" w:rsidP="000B72A0">
      <w:pPr>
        <w:spacing w:after="0" w:line="240" w:lineRule="auto"/>
      </w:pPr>
      <w:r>
        <w:separator/>
      </w:r>
    </w:p>
  </w:endnote>
  <w:endnote w:type="continuationSeparator" w:id="0">
    <w:p w:rsidR="00334D3B" w:rsidRDefault="00334D3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2240D8">
          <w:rPr>
            <w:noProof/>
          </w:rPr>
          <w:t>22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3B" w:rsidRDefault="00334D3B" w:rsidP="000B72A0">
      <w:pPr>
        <w:spacing w:after="0" w:line="240" w:lineRule="auto"/>
      </w:pPr>
      <w:r>
        <w:separator/>
      </w:r>
    </w:p>
  </w:footnote>
  <w:footnote w:type="continuationSeparator" w:id="0">
    <w:p w:rsidR="00334D3B" w:rsidRDefault="00334D3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240D8"/>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5DE95A317017FD78D3C1BDF1CEA7A75E56CD12EAAB26A58358CF90AF806C2779FBA5D92EzEr6K" TargetMode="Externa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47" Type="http://schemas.openxmlformats.org/officeDocument/2006/relationships/hyperlink" Target="http://kad.arbitr.ru/Card/f19c32fe-f324-4ed2-9ec2-f8d46b2211e6" TargetMode="External"/><Relationship Id="rId50" Type="http://schemas.openxmlformats.org/officeDocument/2006/relationships/hyperlink" Target="consultantplus://offline/ref=61B257B3C7D624DADC34CFDC4B2909EC6A5F93DF8E710A01570CE6B6EA88DE9150F059FDD354467DaBB2I" TargetMode="External"/><Relationship Id="rId55" Type="http://schemas.openxmlformats.org/officeDocument/2006/relationships/image" Target="media/image2.gi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9" Type="http://schemas.openxmlformats.org/officeDocument/2006/relationships/hyperlink" Target="consultantplus://offline/ref=BC5DE95A317017FD78D3C1BDF1CEA7A75E56CD12EAAB26A58358CF90AF806C2779FBA5DD2DE186FEz1r9K" TargetMode="Externa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hyperlink" Target="garantF1://10064072.10642" TargetMode="External"/><Relationship Id="rId53" Type="http://schemas.openxmlformats.org/officeDocument/2006/relationships/chart" Target="charts/chart3.xml"/><Relationship Id="rId58" Type="http://schemas.openxmlformats.org/officeDocument/2006/relationships/chart" Target="charts/chart5.xml"/><Relationship Id="rId5" Type="http://schemas.openxmlformats.org/officeDocument/2006/relationships/settings" Target="settings.xml"/><Relationship Id="rId61" Type="http://schemas.openxmlformats.org/officeDocument/2006/relationships/chart" Target="charts/chart8.xml"/><Relationship Id="rId19" Type="http://schemas.openxmlformats.org/officeDocument/2006/relationships/hyperlink" Target="consultantplus://offline/ref=328F5D8B6ABBBFF60CE707213488FF672C265DF0A20D8E6B5B2939B8F823948189EDDF85E57BE9ABN2vDH"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hyperlink" Target="garantF1://10064072.15001" TargetMode="External"/><Relationship Id="rId48" Type="http://schemas.openxmlformats.org/officeDocument/2006/relationships/hyperlink" Target="consultantplus://offline/ref=61B257B3C7D624DADC34CFDC4B2909EC6A5F93D58B770A01570CE6B6EA88DE9150F059FDD354457DaBB3I" TargetMode="External"/><Relationship Id="rId56" Type="http://schemas.openxmlformats.org/officeDocument/2006/relationships/image" Target="media/image3.gi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46" Type="http://schemas.openxmlformats.org/officeDocument/2006/relationships/hyperlink" Target="garantF1://10064072.15" TargetMode="External"/><Relationship Id="rId59" Type="http://schemas.openxmlformats.org/officeDocument/2006/relationships/chart" Target="charts/chart6.xml"/><Relationship Id="rId20" Type="http://schemas.openxmlformats.org/officeDocument/2006/relationships/hyperlink" Target="consultantplus://offline/ref=328F5D8B6ABBBFF60CE707213488FF672C265DF0A20D8E6B5B2939B8F823948189EDDF82E2N7vFH" TargetMode="External"/><Relationship Id="rId41" Type="http://schemas.openxmlformats.org/officeDocument/2006/relationships/hyperlink" Target="consultantplus://offline/ref=68CAB90FF4D32ED88F639548ED834AF647EF3B2335AC61FA0DE43680F9B17247831EB127x337L" TargetMode="External"/><Relationship Id="rId54" Type="http://schemas.openxmlformats.org/officeDocument/2006/relationships/image" Target="media/image1.gif"/><Relationship Id="rId62"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49" Type="http://schemas.openxmlformats.org/officeDocument/2006/relationships/hyperlink" Target="consultantplus://offline/ref=61B257B3C7D624DADC34CFDC4B2909EC6A5F93D58B770A01570CE6B6EA88DE9150F059FDD3544276aBB2I" TargetMode="External"/><Relationship Id="rId57" Type="http://schemas.openxmlformats.org/officeDocument/2006/relationships/chart" Target="charts/chart4.xml"/><Relationship Id="rId10" Type="http://schemas.openxmlformats.org/officeDocument/2006/relationships/hyperlink" Target="consultantplus://offline/ref=343B1993C5FD204A2E04C8FF0D39E17B0760D592EFBFB25210210346CAC32092C4ED456829D8G0M"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hyperlink" Target="garantF1://10064072.40102" TargetMode="External"/><Relationship Id="rId52" Type="http://schemas.openxmlformats.org/officeDocument/2006/relationships/chart" Target="charts/chart2.xml"/><Relationship Id="rId60" Type="http://schemas.openxmlformats.org/officeDocument/2006/relationships/chart" Target="charts/chart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39" Type="http://schemas.openxmlformats.org/officeDocument/2006/relationships/hyperlink" Target="consultantplus://offline/ref=3B51AFB668C5610ACC4254B1A77B0BBAC8E0D6EDA499ADD40AC6382B0A1DC399D6FBB19693BB5D72Y6x3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marker val="1"/>
        <c:smooth val="0"/>
        <c:axId val="242769920"/>
        <c:axId val="222377600"/>
      </c:lineChart>
      <c:catAx>
        <c:axId val="242769920"/>
        <c:scaling>
          <c:orientation val="minMax"/>
        </c:scaling>
        <c:delete val="0"/>
        <c:axPos val="b"/>
        <c:numFmt formatCode="General" sourceLinked="1"/>
        <c:majorTickMark val="out"/>
        <c:minorTickMark val="none"/>
        <c:tickLblPos val="nextTo"/>
        <c:txPr>
          <a:bodyPr rot="-2700000"/>
          <a:lstStyle/>
          <a:p>
            <a:pPr>
              <a:defRPr/>
            </a:pPr>
            <a:endParaRPr lang="ru-RU"/>
          </a:p>
        </c:txPr>
        <c:crossAx val="222377600"/>
        <c:crosses val="autoZero"/>
        <c:auto val="1"/>
        <c:lblAlgn val="ctr"/>
        <c:lblOffset val="100"/>
        <c:tickLblSkip val="1"/>
        <c:noMultiLvlLbl val="0"/>
      </c:catAx>
      <c:valAx>
        <c:axId val="222377600"/>
        <c:scaling>
          <c:orientation val="minMax"/>
          <c:min val="6"/>
        </c:scaling>
        <c:delete val="0"/>
        <c:axPos val="l"/>
        <c:majorGridlines/>
        <c:numFmt formatCode="General" sourceLinked="1"/>
        <c:majorTickMark val="out"/>
        <c:minorTickMark val="none"/>
        <c:tickLblPos val="nextTo"/>
        <c:crossAx val="242769920"/>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marker val="1"/>
        <c:smooth val="0"/>
        <c:axId val="222267392"/>
        <c:axId val="222379328"/>
      </c:lineChart>
      <c:catAx>
        <c:axId val="222267392"/>
        <c:scaling>
          <c:orientation val="minMax"/>
        </c:scaling>
        <c:delete val="0"/>
        <c:axPos val="b"/>
        <c:numFmt formatCode="General" sourceLinked="1"/>
        <c:majorTickMark val="out"/>
        <c:minorTickMark val="none"/>
        <c:tickLblPos val="nextTo"/>
        <c:txPr>
          <a:bodyPr rot="-2700000"/>
          <a:lstStyle/>
          <a:p>
            <a:pPr>
              <a:defRPr/>
            </a:pPr>
            <a:endParaRPr lang="ru-RU"/>
          </a:p>
        </c:txPr>
        <c:crossAx val="222379328"/>
        <c:crosses val="autoZero"/>
        <c:auto val="1"/>
        <c:lblAlgn val="ctr"/>
        <c:lblOffset val="100"/>
        <c:noMultiLvlLbl val="0"/>
      </c:catAx>
      <c:valAx>
        <c:axId val="222379328"/>
        <c:scaling>
          <c:orientation val="minMax"/>
          <c:min val="6"/>
        </c:scaling>
        <c:delete val="0"/>
        <c:axPos val="l"/>
        <c:majorGridlines/>
        <c:numFmt formatCode="General" sourceLinked="1"/>
        <c:majorTickMark val="out"/>
        <c:minorTickMark val="none"/>
        <c:tickLblPos val="nextTo"/>
        <c:crossAx val="22226739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marker val="1"/>
        <c:smooth val="0"/>
        <c:axId val="244688384"/>
        <c:axId val="222422720"/>
      </c:lineChart>
      <c:catAx>
        <c:axId val="244688384"/>
        <c:scaling>
          <c:orientation val="minMax"/>
        </c:scaling>
        <c:delete val="0"/>
        <c:axPos val="b"/>
        <c:numFmt formatCode="General" sourceLinked="1"/>
        <c:majorTickMark val="out"/>
        <c:minorTickMark val="none"/>
        <c:tickLblPos val="nextTo"/>
        <c:crossAx val="222422720"/>
        <c:crosses val="autoZero"/>
        <c:auto val="1"/>
        <c:lblAlgn val="ctr"/>
        <c:lblOffset val="100"/>
        <c:noMultiLvlLbl val="0"/>
      </c:catAx>
      <c:valAx>
        <c:axId val="222422720"/>
        <c:scaling>
          <c:orientation val="minMax"/>
          <c:min val="6"/>
        </c:scaling>
        <c:delete val="0"/>
        <c:axPos val="l"/>
        <c:majorGridlines/>
        <c:numFmt formatCode="General" sourceLinked="1"/>
        <c:majorTickMark val="out"/>
        <c:minorTickMark val="none"/>
        <c:tickLblPos val="nextTo"/>
        <c:crossAx val="24468838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45702144"/>
        <c:axId val="222374144"/>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22421568"/>
        <c:axId val="222425024"/>
      </c:scatterChart>
      <c:catAx>
        <c:axId val="245702144"/>
        <c:scaling>
          <c:orientation val="minMax"/>
        </c:scaling>
        <c:delete val="0"/>
        <c:axPos val="b"/>
        <c:numFmt formatCode="General" sourceLinked="1"/>
        <c:majorTickMark val="out"/>
        <c:minorTickMark val="none"/>
        <c:tickLblPos val="nextTo"/>
        <c:crossAx val="222374144"/>
        <c:crosses val="autoZero"/>
        <c:auto val="1"/>
        <c:lblAlgn val="ctr"/>
        <c:lblOffset val="100"/>
        <c:tickMarkSkip val="3"/>
        <c:noMultiLvlLbl val="0"/>
      </c:catAx>
      <c:valAx>
        <c:axId val="222374144"/>
        <c:scaling>
          <c:orientation val="minMax"/>
          <c:max val="0.27"/>
          <c:min val="0"/>
        </c:scaling>
        <c:delete val="0"/>
        <c:axPos val="l"/>
        <c:majorGridlines/>
        <c:numFmt formatCode="0%" sourceLinked="0"/>
        <c:majorTickMark val="out"/>
        <c:minorTickMark val="none"/>
        <c:tickLblPos val="nextTo"/>
        <c:crossAx val="245702144"/>
        <c:crosses val="autoZero"/>
        <c:crossBetween val="midCat"/>
        <c:majorUnit val="0.1"/>
      </c:valAx>
      <c:valAx>
        <c:axId val="222421568"/>
        <c:scaling>
          <c:orientation val="minMax"/>
        </c:scaling>
        <c:delete val="1"/>
        <c:axPos val="t"/>
        <c:numFmt formatCode="General" sourceLinked="1"/>
        <c:majorTickMark val="out"/>
        <c:minorTickMark val="none"/>
        <c:tickLblPos val="none"/>
        <c:crossAx val="222425024"/>
        <c:crosses val="max"/>
        <c:crossBetween val="midCat"/>
      </c:valAx>
      <c:valAx>
        <c:axId val="222425024"/>
        <c:scaling>
          <c:orientation val="minMax"/>
        </c:scaling>
        <c:delete val="1"/>
        <c:axPos val="r"/>
        <c:numFmt formatCode="General" sourceLinked="1"/>
        <c:majorTickMark val="out"/>
        <c:minorTickMark val="none"/>
        <c:tickLblPos val="none"/>
        <c:crossAx val="222421568"/>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245921280"/>
        <c:axId val="222375296"/>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45921280"/>
        <c:axId val="222375296"/>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22427328"/>
        <c:axId val="222427904"/>
      </c:scatterChart>
      <c:catAx>
        <c:axId val="245921280"/>
        <c:scaling>
          <c:orientation val="minMax"/>
        </c:scaling>
        <c:delete val="0"/>
        <c:axPos val="b"/>
        <c:numFmt formatCode="General" sourceLinked="1"/>
        <c:majorTickMark val="out"/>
        <c:minorTickMark val="none"/>
        <c:tickLblPos val="nextTo"/>
        <c:crossAx val="222375296"/>
        <c:crosses val="autoZero"/>
        <c:auto val="1"/>
        <c:lblAlgn val="ctr"/>
        <c:lblOffset val="100"/>
        <c:tickMarkSkip val="3"/>
        <c:noMultiLvlLbl val="0"/>
      </c:catAx>
      <c:valAx>
        <c:axId val="222375296"/>
        <c:scaling>
          <c:orientation val="minMax"/>
          <c:max val="0.27"/>
          <c:min val="0"/>
        </c:scaling>
        <c:delete val="0"/>
        <c:axPos val="l"/>
        <c:majorGridlines/>
        <c:numFmt formatCode="General" sourceLinked="1"/>
        <c:majorTickMark val="out"/>
        <c:minorTickMark val="none"/>
        <c:tickLblPos val="none"/>
        <c:crossAx val="245921280"/>
        <c:crosses val="autoZero"/>
        <c:crossBetween val="midCat"/>
        <c:majorUnit val="0.1"/>
      </c:valAx>
      <c:valAx>
        <c:axId val="222427328"/>
        <c:scaling>
          <c:orientation val="minMax"/>
        </c:scaling>
        <c:delete val="1"/>
        <c:axPos val="t"/>
        <c:numFmt formatCode="General" sourceLinked="1"/>
        <c:majorTickMark val="out"/>
        <c:minorTickMark val="none"/>
        <c:tickLblPos val="none"/>
        <c:crossAx val="222427904"/>
        <c:crosses val="max"/>
        <c:crossBetween val="midCat"/>
      </c:valAx>
      <c:valAx>
        <c:axId val="222427904"/>
        <c:scaling>
          <c:orientation val="minMax"/>
        </c:scaling>
        <c:delete val="1"/>
        <c:axPos val="r"/>
        <c:numFmt formatCode="General" sourceLinked="1"/>
        <c:majorTickMark val="out"/>
        <c:minorTickMark val="none"/>
        <c:tickLblPos val="none"/>
        <c:crossAx val="222427328"/>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45928960"/>
        <c:axId val="222428480"/>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46129216"/>
        <c:axId val="246128640"/>
      </c:scatterChart>
      <c:catAx>
        <c:axId val="245928960"/>
        <c:scaling>
          <c:orientation val="minMax"/>
        </c:scaling>
        <c:delete val="0"/>
        <c:axPos val="b"/>
        <c:numFmt formatCode="General" sourceLinked="1"/>
        <c:majorTickMark val="out"/>
        <c:minorTickMark val="none"/>
        <c:tickLblPos val="nextTo"/>
        <c:crossAx val="222428480"/>
        <c:crosses val="autoZero"/>
        <c:auto val="1"/>
        <c:lblAlgn val="ctr"/>
        <c:lblOffset val="100"/>
        <c:tickMarkSkip val="3"/>
        <c:noMultiLvlLbl val="0"/>
      </c:catAx>
      <c:valAx>
        <c:axId val="222428480"/>
        <c:scaling>
          <c:orientation val="minMax"/>
          <c:max val="130"/>
          <c:min val="0"/>
        </c:scaling>
        <c:delete val="0"/>
        <c:axPos val="l"/>
        <c:majorGridlines/>
        <c:numFmt formatCode="#,##0_);\(#,##0\)" sourceLinked="0"/>
        <c:majorTickMark val="out"/>
        <c:minorTickMark val="none"/>
        <c:tickLblPos val="nextTo"/>
        <c:crossAx val="245928960"/>
        <c:crosses val="autoZero"/>
        <c:crossBetween val="midCat"/>
        <c:majorUnit val="20"/>
      </c:valAx>
      <c:valAx>
        <c:axId val="246128640"/>
        <c:scaling>
          <c:orientation val="minMax"/>
        </c:scaling>
        <c:delete val="1"/>
        <c:axPos val="r"/>
        <c:numFmt formatCode="General" sourceLinked="1"/>
        <c:majorTickMark val="out"/>
        <c:minorTickMark val="none"/>
        <c:tickLblPos val="none"/>
        <c:crossAx val="246129216"/>
        <c:crosses val="max"/>
        <c:crossBetween val="midCat"/>
      </c:valAx>
      <c:valAx>
        <c:axId val="246129216"/>
        <c:scaling>
          <c:orientation val="minMax"/>
        </c:scaling>
        <c:delete val="1"/>
        <c:axPos val="t"/>
        <c:numFmt formatCode="General" sourceLinked="1"/>
        <c:majorTickMark val="out"/>
        <c:minorTickMark val="none"/>
        <c:tickLblPos val="none"/>
        <c:crossAx val="246128640"/>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193265152"/>
        <c:axId val="246131520"/>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45931520"/>
        <c:axId val="246130944"/>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193265152"/>
        <c:axId val="246131520"/>
      </c:scatterChart>
      <c:catAx>
        <c:axId val="245931520"/>
        <c:scaling>
          <c:orientation val="minMax"/>
        </c:scaling>
        <c:delete val="0"/>
        <c:axPos val="b"/>
        <c:numFmt formatCode="General" sourceLinked="1"/>
        <c:majorTickMark val="out"/>
        <c:minorTickMark val="none"/>
        <c:tickLblPos val="nextTo"/>
        <c:crossAx val="246130944"/>
        <c:crosses val="autoZero"/>
        <c:auto val="1"/>
        <c:lblAlgn val="ctr"/>
        <c:lblOffset val="100"/>
        <c:tickMarkSkip val="3"/>
        <c:noMultiLvlLbl val="0"/>
      </c:catAx>
      <c:valAx>
        <c:axId val="246130944"/>
        <c:scaling>
          <c:orientation val="minMax"/>
          <c:max val="130"/>
          <c:min val="0"/>
        </c:scaling>
        <c:delete val="0"/>
        <c:axPos val="l"/>
        <c:majorGridlines/>
        <c:numFmt formatCode="#,##0_);\(#,##0\)" sourceLinked="0"/>
        <c:majorTickMark val="out"/>
        <c:minorTickMark val="none"/>
        <c:tickLblPos val="nextTo"/>
        <c:crossAx val="245931520"/>
        <c:crosses val="autoZero"/>
        <c:crossBetween val="between"/>
        <c:majorUnit val="20"/>
      </c:valAx>
      <c:valAx>
        <c:axId val="246131520"/>
        <c:scaling>
          <c:orientation val="minMax"/>
        </c:scaling>
        <c:delete val="1"/>
        <c:axPos val="r"/>
        <c:numFmt formatCode="General" sourceLinked="1"/>
        <c:majorTickMark val="out"/>
        <c:minorTickMark val="none"/>
        <c:tickLblPos val="none"/>
        <c:crossAx val="193265152"/>
        <c:crosses val="max"/>
        <c:crossBetween val="between"/>
      </c:valAx>
      <c:catAx>
        <c:axId val="193265152"/>
        <c:scaling>
          <c:orientation val="minMax"/>
        </c:scaling>
        <c:delete val="1"/>
        <c:axPos val="t"/>
        <c:numFmt formatCode="General" sourceLinked="1"/>
        <c:majorTickMark val="out"/>
        <c:minorTickMark val="none"/>
        <c:tickLblPos val="none"/>
        <c:crossAx val="246131520"/>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246011904"/>
        <c:axId val="246132672"/>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246133824"/>
        <c:axId val="246133248"/>
      </c:scatterChart>
      <c:catAx>
        <c:axId val="246011904"/>
        <c:scaling>
          <c:orientation val="minMax"/>
        </c:scaling>
        <c:delete val="0"/>
        <c:axPos val="b"/>
        <c:numFmt formatCode="General" sourceLinked="1"/>
        <c:majorTickMark val="out"/>
        <c:minorTickMark val="none"/>
        <c:tickLblPos val="nextTo"/>
        <c:crossAx val="246132672"/>
        <c:crosses val="autoZero"/>
        <c:auto val="1"/>
        <c:lblAlgn val="ctr"/>
        <c:lblOffset val="100"/>
        <c:tickMarkSkip val="3"/>
        <c:noMultiLvlLbl val="0"/>
      </c:catAx>
      <c:valAx>
        <c:axId val="246132672"/>
        <c:scaling>
          <c:orientation val="minMax"/>
          <c:max val="0.55000000000000004"/>
          <c:min val="0"/>
        </c:scaling>
        <c:delete val="0"/>
        <c:axPos val="l"/>
        <c:majorGridlines/>
        <c:numFmt formatCode="0%" sourceLinked="0"/>
        <c:majorTickMark val="out"/>
        <c:minorTickMark val="none"/>
        <c:tickLblPos val="nextTo"/>
        <c:crossAx val="246011904"/>
        <c:crosses val="autoZero"/>
        <c:crossBetween val="midCat"/>
        <c:majorUnit val="0.2"/>
      </c:valAx>
      <c:valAx>
        <c:axId val="246133248"/>
        <c:scaling>
          <c:orientation val="minMax"/>
        </c:scaling>
        <c:delete val="1"/>
        <c:axPos val="r"/>
        <c:numFmt formatCode="General" sourceLinked="1"/>
        <c:majorTickMark val="out"/>
        <c:minorTickMark val="none"/>
        <c:tickLblPos val="none"/>
        <c:crossAx val="246133824"/>
        <c:crosses val="max"/>
        <c:crossBetween val="midCat"/>
      </c:valAx>
      <c:valAx>
        <c:axId val="246133824"/>
        <c:scaling>
          <c:orientation val="minMax"/>
        </c:scaling>
        <c:delete val="1"/>
        <c:axPos val="t"/>
        <c:numFmt formatCode="General" sourceLinked="1"/>
        <c:majorTickMark val="out"/>
        <c:minorTickMark val="none"/>
        <c:tickLblPos val="none"/>
        <c:crossAx val="246133248"/>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246021632"/>
        <c:axId val="246136128"/>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246021120"/>
        <c:axId val="246135552"/>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246021632"/>
        <c:axId val="246136128"/>
      </c:scatterChart>
      <c:catAx>
        <c:axId val="246021120"/>
        <c:scaling>
          <c:orientation val="minMax"/>
        </c:scaling>
        <c:delete val="0"/>
        <c:axPos val="b"/>
        <c:numFmt formatCode="General" sourceLinked="1"/>
        <c:majorTickMark val="out"/>
        <c:minorTickMark val="none"/>
        <c:tickLblPos val="nextTo"/>
        <c:crossAx val="246135552"/>
        <c:crosses val="autoZero"/>
        <c:auto val="1"/>
        <c:lblAlgn val="ctr"/>
        <c:lblOffset val="100"/>
        <c:tickMarkSkip val="3"/>
        <c:noMultiLvlLbl val="0"/>
      </c:catAx>
      <c:valAx>
        <c:axId val="246135552"/>
        <c:scaling>
          <c:orientation val="minMax"/>
          <c:max val="140"/>
          <c:min val="0"/>
        </c:scaling>
        <c:delete val="0"/>
        <c:axPos val="l"/>
        <c:majorGridlines/>
        <c:numFmt formatCode="#,##0_);\(#,##0\)" sourceLinked="0"/>
        <c:majorTickMark val="out"/>
        <c:minorTickMark val="none"/>
        <c:tickLblPos val="nextTo"/>
        <c:crossAx val="246021120"/>
        <c:crosses val="autoZero"/>
        <c:crossBetween val="between"/>
        <c:majorUnit val="50"/>
      </c:valAx>
      <c:valAx>
        <c:axId val="246136128"/>
        <c:scaling>
          <c:orientation val="minMax"/>
        </c:scaling>
        <c:delete val="1"/>
        <c:axPos val="r"/>
        <c:numFmt formatCode="General" sourceLinked="1"/>
        <c:majorTickMark val="out"/>
        <c:minorTickMark val="none"/>
        <c:tickLblPos val="none"/>
        <c:crossAx val="246021632"/>
        <c:crosses val="max"/>
        <c:crossBetween val="between"/>
      </c:valAx>
      <c:catAx>
        <c:axId val="246021632"/>
        <c:scaling>
          <c:orientation val="minMax"/>
        </c:scaling>
        <c:delete val="1"/>
        <c:axPos val="t"/>
        <c:numFmt formatCode="General" sourceLinked="1"/>
        <c:majorTickMark val="out"/>
        <c:minorTickMark val="none"/>
        <c:tickLblPos val="none"/>
        <c:crossAx val="246136128"/>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DBE4-1DEA-4B87-B3EC-4FBEF48A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73833</Words>
  <Characters>420849</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Леушина Ольга Александровна</cp:lastModifiedBy>
  <cp:revision>2</cp:revision>
  <cp:lastPrinted>2017-05-30T15:02:00Z</cp:lastPrinted>
  <dcterms:created xsi:type="dcterms:W3CDTF">2018-03-14T10:18:00Z</dcterms:created>
  <dcterms:modified xsi:type="dcterms:W3CDTF">2018-03-14T10:18:00Z</dcterms:modified>
</cp:coreProperties>
</file>